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2B0B" w14:textId="77777777" w:rsidR="003527B2" w:rsidRDefault="003527B2" w:rsidP="004E20A5">
      <w:pPr>
        <w:spacing w:line="240" w:lineRule="auto"/>
        <w:contextualSpacing/>
        <w:rPr>
          <w:rFonts w:ascii="Times New Roman" w:hAnsi="Times New Roman"/>
          <w:b/>
          <w:sz w:val="24"/>
          <w:szCs w:val="24"/>
          <w:lang w:val="hr-HR"/>
        </w:rPr>
      </w:pPr>
    </w:p>
    <w:p w14:paraId="582A42E0" w14:textId="77777777" w:rsidR="003527B2" w:rsidRDefault="003527B2" w:rsidP="004E20A5">
      <w:pPr>
        <w:spacing w:line="240" w:lineRule="auto"/>
        <w:contextualSpacing/>
        <w:rPr>
          <w:rFonts w:ascii="Times New Roman" w:hAnsi="Times New Roman"/>
          <w:b/>
          <w:sz w:val="24"/>
          <w:szCs w:val="24"/>
          <w:lang w:val="hr-HR"/>
        </w:rPr>
      </w:pPr>
    </w:p>
    <w:p w14:paraId="0834743B" w14:textId="77777777" w:rsidR="0047755A" w:rsidRDefault="0047755A" w:rsidP="004E20A5">
      <w:pPr>
        <w:spacing w:line="240" w:lineRule="auto"/>
        <w:contextualSpacing/>
        <w:rPr>
          <w:rFonts w:ascii="Times New Roman" w:hAnsi="Times New Roman"/>
          <w:b/>
          <w:sz w:val="24"/>
          <w:szCs w:val="24"/>
          <w:lang w:val="hr-HR"/>
        </w:rPr>
      </w:pPr>
    </w:p>
    <w:p w14:paraId="7A43033D" w14:textId="4ADC8057" w:rsidR="004E20A5" w:rsidRPr="0020316D" w:rsidRDefault="004E20A5" w:rsidP="004E20A5">
      <w:pPr>
        <w:spacing w:line="240" w:lineRule="auto"/>
        <w:contextualSpacing/>
        <w:rPr>
          <w:rFonts w:ascii="Times New Roman" w:hAnsi="Times New Roman"/>
          <w:b/>
          <w:sz w:val="24"/>
          <w:szCs w:val="24"/>
          <w:lang w:val="hr-HR"/>
        </w:rPr>
      </w:pPr>
      <w:r w:rsidRPr="0020316D">
        <w:rPr>
          <w:rFonts w:ascii="Times New Roman" w:hAnsi="Times New Roman"/>
          <w:b/>
          <w:sz w:val="24"/>
          <w:szCs w:val="24"/>
          <w:lang w:val="hr-HR"/>
        </w:rPr>
        <w:t xml:space="preserve">OPĆE INFORMACIJE </w:t>
      </w:r>
    </w:p>
    <w:p w14:paraId="77E02867" w14:textId="77777777" w:rsidR="004E20A5" w:rsidRPr="0020316D" w:rsidRDefault="004E20A5" w:rsidP="004E20A5">
      <w:pPr>
        <w:spacing w:line="240" w:lineRule="auto"/>
        <w:contextualSpacing/>
        <w:rPr>
          <w:rFonts w:ascii="Times New Roman" w:hAnsi="Times New Roman"/>
          <w:sz w:val="24"/>
          <w:szCs w:val="24"/>
          <w:lang w:val="hr-HR"/>
        </w:rPr>
      </w:pPr>
    </w:p>
    <w:p w14:paraId="6D7AF153" w14:textId="77777777" w:rsidR="004E20A5" w:rsidRPr="0020316D" w:rsidRDefault="004E20A5" w:rsidP="004E20A5">
      <w:pPr>
        <w:spacing w:line="240" w:lineRule="auto"/>
        <w:contextualSpacing/>
        <w:rPr>
          <w:rFonts w:ascii="Times New Roman" w:hAnsi="Times New Roman"/>
          <w:sz w:val="24"/>
          <w:szCs w:val="24"/>
          <w:lang w:val="hr-HR"/>
        </w:rPr>
      </w:pPr>
      <w:r w:rsidRPr="0020316D">
        <w:rPr>
          <w:rFonts w:ascii="Times New Roman" w:hAnsi="Times New Roman"/>
          <w:sz w:val="24"/>
          <w:szCs w:val="24"/>
          <w:lang w:val="hr-HR"/>
        </w:rPr>
        <w:t>Grad Vinkovci</w:t>
      </w:r>
    </w:p>
    <w:p w14:paraId="2088EB60" w14:textId="77777777" w:rsidR="004E20A5" w:rsidRPr="0020316D" w:rsidRDefault="004E20A5" w:rsidP="004E20A5">
      <w:pPr>
        <w:spacing w:line="240" w:lineRule="auto"/>
        <w:ind w:firstLine="708"/>
        <w:contextualSpacing/>
        <w:rPr>
          <w:rFonts w:ascii="Times New Roman" w:hAnsi="Times New Roman"/>
          <w:lang w:val="hr-HR"/>
        </w:rPr>
      </w:pPr>
    </w:p>
    <w:p w14:paraId="3FBA7CD8" w14:textId="77777777" w:rsidR="004E20A5" w:rsidRPr="0020316D" w:rsidRDefault="004E20A5" w:rsidP="004E20A5">
      <w:pPr>
        <w:spacing w:line="240" w:lineRule="auto"/>
        <w:ind w:firstLine="708"/>
        <w:contextualSpacing/>
        <w:rPr>
          <w:rFonts w:ascii="Times New Roman" w:hAnsi="Times New Roman"/>
          <w:sz w:val="24"/>
          <w:szCs w:val="24"/>
          <w:lang w:val="hr-HR"/>
        </w:rPr>
      </w:pPr>
      <w:r w:rsidRPr="0020316D">
        <w:rPr>
          <w:rFonts w:ascii="Times New Roman" w:hAnsi="Times New Roman"/>
          <w:sz w:val="24"/>
          <w:szCs w:val="24"/>
          <w:lang w:val="hr-HR"/>
        </w:rPr>
        <w:t xml:space="preserve">Županija: </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t xml:space="preserve">Vukovarsko-srijemska  </w:t>
      </w:r>
    </w:p>
    <w:p w14:paraId="7054426F" w14:textId="77777777" w:rsidR="004E20A5" w:rsidRPr="0020316D" w:rsidRDefault="004E20A5" w:rsidP="004E20A5">
      <w:pPr>
        <w:spacing w:line="240" w:lineRule="auto"/>
        <w:ind w:firstLine="708"/>
        <w:contextualSpacing/>
        <w:rPr>
          <w:rFonts w:ascii="Times New Roman" w:hAnsi="Times New Roman"/>
          <w:sz w:val="24"/>
          <w:szCs w:val="24"/>
          <w:lang w:val="hr-HR"/>
        </w:rPr>
      </w:pPr>
      <w:r w:rsidRPr="0020316D">
        <w:rPr>
          <w:rFonts w:ascii="Times New Roman" w:hAnsi="Times New Roman"/>
          <w:sz w:val="24"/>
          <w:szCs w:val="24"/>
          <w:lang w:val="hr-HR"/>
        </w:rPr>
        <w:t xml:space="preserve">Površina:  </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color w:val="000000"/>
          <w:sz w:val="24"/>
          <w:szCs w:val="24"/>
          <w:lang w:val="hr-HR"/>
        </w:rPr>
        <w:t>102.805 ha (od toga 60.623 ha oranica)</w:t>
      </w:r>
    </w:p>
    <w:p w14:paraId="6B857F9A" w14:textId="77777777" w:rsidR="004E20A5" w:rsidRPr="0020316D" w:rsidRDefault="004E20A5" w:rsidP="004E20A5">
      <w:pPr>
        <w:spacing w:line="240" w:lineRule="auto"/>
        <w:ind w:firstLine="708"/>
        <w:contextualSpacing/>
        <w:rPr>
          <w:rFonts w:ascii="Times New Roman" w:hAnsi="Times New Roman"/>
          <w:sz w:val="24"/>
          <w:szCs w:val="24"/>
          <w:lang w:val="hr-HR"/>
        </w:rPr>
      </w:pPr>
      <w:r w:rsidRPr="0020316D">
        <w:rPr>
          <w:rFonts w:ascii="Times New Roman" w:hAnsi="Times New Roman"/>
          <w:sz w:val="24"/>
          <w:szCs w:val="24"/>
          <w:lang w:val="hr-HR"/>
        </w:rPr>
        <w:t xml:space="preserve">Stanovništvo (2011): </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t>35.312</w:t>
      </w:r>
    </w:p>
    <w:p w14:paraId="7B7D2AB5" w14:textId="77777777" w:rsidR="004E20A5" w:rsidRPr="0020316D" w:rsidRDefault="004E20A5" w:rsidP="004E20A5">
      <w:pPr>
        <w:spacing w:line="240" w:lineRule="auto"/>
        <w:ind w:firstLine="708"/>
        <w:contextualSpacing/>
        <w:rPr>
          <w:rFonts w:ascii="Times New Roman" w:hAnsi="Times New Roman"/>
          <w:sz w:val="24"/>
          <w:szCs w:val="24"/>
          <w:lang w:val="hr-HR"/>
        </w:rPr>
      </w:pPr>
      <w:r w:rsidRPr="0020316D">
        <w:rPr>
          <w:rFonts w:ascii="Times New Roman" w:hAnsi="Times New Roman"/>
          <w:sz w:val="24"/>
          <w:szCs w:val="24"/>
          <w:lang w:val="hr-HR"/>
        </w:rPr>
        <w:t xml:space="preserve">Klima:  </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color w:val="000000"/>
          <w:sz w:val="24"/>
          <w:szCs w:val="24"/>
          <w:lang w:val="hr-HR"/>
        </w:rPr>
        <w:t>blaga kontinentalna</w:t>
      </w:r>
    </w:p>
    <w:p w14:paraId="0BDC5406" w14:textId="3A42B5EB" w:rsidR="004E20A5" w:rsidRPr="0020316D" w:rsidRDefault="004E20A5" w:rsidP="004E20A5">
      <w:pPr>
        <w:spacing w:line="240" w:lineRule="auto"/>
        <w:ind w:firstLine="708"/>
        <w:contextualSpacing/>
        <w:rPr>
          <w:rFonts w:ascii="Times New Roman" w:hAnsi="Times New Roman"/>
          <w:sz w:val="24"/>
          <w:szCs w:val="24"/>
          <w:lang w:val="hr-HR"/>
        </w:rPr>
      </w:pPr>
      <w:r w:rsidRPr="0020316D">
        <w:rPr>
          <w:rFonts w:ascii="Times New Roman" w:hAnsi="Times New Roman"/>
          <w:sz w:val="24"/>
          <w:szCs w:val="24"/>
          <w:lang w:val="hr-HR"/>
        </w:rPr>
        <w:t>Stopa nezaposlenosti (20</w:t>
      </w:r>
      <w:r w:rsidR="00395866">
        <w:rPr>
          <w:rFonts w:ascii="Times New Roman" w:hAnsi="Times New Roman"/>
          <w:sz w:val="24"/>
          <w:szCs w:val="24"/>
          <w:lang w:val="hr-HR"/>
        </w:rPr>
        <w:t>21</w:t>
      </w:r>
      <w:r w:rsidRPr="0020316D">
        <w:rPr>
          <w:rFonts w:ascii="Times New Roman" w:hAnsi="Times New Roman"/>
          <w:sz w:val="24"/>
          <w:szCs w:val="24"/>
          <w:lang w:val="hr-HR"/>
        </w:rPr>
        <w:t xml:space="preserve">): </w:t>
      </w:r>
      <w:r w:rsidRPr="0020316D">
        <w:rPr>
          <w:rFonts w:ascii="Times New Roman" w:hAnsi="Times New Roman"/>
          <w:sz w:val="24"/>
          <w:szCs w:val="24"/>
          <w:lang w:val="hr-HR"/>
        </w:rPr>
        <w:tab/>
      </w:r>
      <w:r w:rsidRPr="0020316D">
        <w:rPr>
          <w:rFonts w:ascii="Times New Roman" w:hAnsi="Times New Roman"/>
          <w:sz w:val="24"/>
          <w:szCs w:val="24"/>
          <w:lang w:val="hr-HR"/>
        </w:rPr>
        <w:tab/>
      </w:r>
      <w:r w:rsidR="00174F8D">
        <w:rPr>
          <w:rFonts w:ascii="Times New Roman" w:hAnsi="Times New Roman"/>
          <w:sz w:val="24"/>
          <w:szCs w:val="24"/>
          <w:lang w:val="hr-HR"/>
        </w:rPr>
        <w:tab/>
      </w:r>
      <w:r w:rsidR="00395866">
        <w:rPr>
          <w:rFonts w:ascii="Times New Roman" w:hAnsi="Times New Roman"/>
          <w:sz w:val="24"/>
          <w:szCs w:val="24"/>
          <w:lang w:val="hr-HR"/>
        </w:rPr>
        <w:t>4,6</w:t>
      </w:r>
      <w:r w:rsidRPr="0020316D">
        <w:rPr>
          <w:rFonts w:ascii="Times New Roman" w:hAnsi="Times New Roman"/>
          <w:sz w:val="24"/>
          <w:szCs w:val="24"/>
          <w:lang w:val="hr-HR"/>
        </w:rPr>
        <w:t xml:space="preserve"> % </w:t>
      </w:r>
      <w:r w:rsidR="00395866">
        <w:rPr>
          <w:rFonts w:ascii="Times New Roman" w:hAnsi="Times New Roman"/>
          <w:sz w:val="24"/>
          <w:szCs w:val="24"/>
          <w:lang w:val="hr-HR"/>
        </w:rPr>
        <w:t>VSŽ u odnosu na RH</w:t>
      </w:r>
    </w:p>
    <w:p w14:paraId="1E901DCF" w14:textId="2A68127D" w:rsidR="004E20A5" w:rsidRPr="0020316D" w:rsidRDefault="004E20A5" w:rsidP="004E20A5">
      <w:pPr>
        <w:spacing w:line="240" w:lineRule="auto"/>
        <w:ind w:firstLine="708"/>
        <w:contextualSpacing/>
        <w:rPr>
          <w:rFonts w:ascii="Times New Roman" w:hAnsi="Times New Roman"/>
          <w:sz w:val="24"/>
          <w:szCs w:val="24"/>
          <w:lang w:val="hr-HR"/>
        </w:rPr>
      </w:pPr>
      <w:r w:rsidRPr="0020316D">
        <w:rPr>
          <w:rFonts w:ascii="Times New Roman" w:hAnsi="Times New Roman"/>
          <w:sz w:val="24"/>
          <w:szCs w:val="24"/>
          <w:lang w:val="hr-HR"/>
        </w:rPr>
        <w:t>Prosječna neto plaća (201</w:t>
      </w:r>
      <w:r w:rsidR="00395866">
        <w:rPr>
          <w:rFonts w:ascii="Times New Roman" w:hAnsi="Times New Roman"/>
          <w:sz w:val="24"/>
          <w:szCs w:val="24"/>
          <w:lang w:val="hr-HR"/>
        </w:rPr>
        <w:t>8</w:t>
      </w:r>
      <w:r w:rsidRPr="0020316D">
        <w:rPr>
          <w:rFonts w:ascii="Times New Roman" w:hAnsi="Times New Roman"/>
          <w:sz w:val="24"/>
          <w:szCs w:val="24"/>
          <w:lang w:val="hr-HR"/>
        </w:rPr>
        <w:t xml:space="preserve">): </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t>5</w:t>
      </w:r>
      <w:r w:rsidR="00395866">
        <w:rPr>
          <w:rFonts w:ascii="Times New Roman" w:hAnsi="Times New Roman"/>
          <w:sz w:val="24"/>
          <w:szCs w:val="24"/>
          <w:lang w:val="hr-HR"/>
        </w:rPr>
        <w:t>89</w:t>
      </w:r>
      <w:r w:rsidRPr="0020316D">
        <w:rPr>
          <w:rFonts w:ascii="Times New Roman" w:hAnsi="Times New Roman"/>
          <w:sz w:val="24"/>
          <w:szCs w:val="24"/>
          <w:lang w:val="hr-HR"/>
        </w:rPr>
        <w:t xml:space="preserve"> EUR </w:t>
      </w:r>
      <w:r w:rsidR="00A92F2A">
        <w:rPr>
          <w:rFonts w:ascii="Times New Roman" w:hAnsi="Times New Roman"/>
          <w:sz w:val="24"/>
          <w:szCs w:val="24"/>
          <w:lang w:val="hr-HR"/>
        </w:rPr>
        <w:t>(64,5% prosjeka RH)</w:t>
      </w:r>
    </w:p>
    <w:p w14:paraId="19D44772" w14:textId="073BC18C" w:rsidR="004E20A5" w:rsidRPr="0020316D" w:rsidRDefault="004E20A5" w:rsidP="004E20A5">
      <w:pPr>
        <w:spacing w:line="240" w:lineRule="auto"/>
        <w:ind w:firstLine="708"/>
        <w:contextualSpacing/>
        <w:rPr>
          <w:rFonts w:ascii="Times New Roman" w:hAnsi="Times New Roman"/>
          <w:sz w:val="24"/>
          <w:szCs w:val="24"/>
          <w:lang w:val="hr-HR"/>
        </w:rPr>
      </w:pPr>
      <w:r w:rsidRPr="0020316D">
        <w:rPr>
          <w:rFonts w:ascii="Times New Roman" w:hAnsi="Times New Roman"/>
          <w:sz w:val="24"/>
          <w:szCs w:val="24"/>
          <w:lang w:val="hr-HR"/>
        </w:rPr>
        <w:t>GDP per capita VSŽ (201</w:t>
      </w:r>
      <w:r w:rsidR="00395866">
        <w:rPr>
          <w:rFonts w:ascii="Times New Roman" w:hAnsi="Times New Roman"/>
          <w:sz w:val="24"/>
          <w:szCs w:val="24"/>
          <w:lang w:val="hr-HR"/>
        </w:rPr>
        <w:t>8</w:t>
      </w:r>
      <w:r w:rsidRPr="0020316D">
        <w:rPr>
          <w:rFonts w:ascii="Times New Roman" w:hAnsi="Times New Roman"/>
          <w:sz w:val="24"/>
          <w:szCs w:val="24"/>
          <w:lang w:val="hr-HR"/>
        </w:rPr>
        <w:t xml:space="preserve">): </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t>6,</w:t>
      </w:r>
      <w:r w:rsidR="00395866">
        <w:rPr>
          <w:rFonts w:ascii="Times New Roman" w:hAnsi="Times New Roman"/>
          <w:sz w:val="24"/>
          <w:szCs w:val="24"/>
          <w:lang w:val="hr-HR"/>
        </w:rPr>
        <w:t>589</w:t>
      </w:r>
      <w:r w:rsidRPr="0020316D">
        <w:rPr>
          <w:rFonts w:ascii="Times New Roman" w:hAnsi="Times New Roman"/>
          <w:sz w:val="24"/>
          <w:szCs w:val="24"/>
          <w:lang w:val="hr-HR"/>
        </w:rPr>
        <w:t xml:space="preserve"> EUR (58,</w:t>
      </w:r>
      <w:r w:rsidR="00395866">
        <w:rPr>
          <w:rFonts w:ascii="Times New Roman" w:hAnsi="Times New Roman"/>
          <w:sz w:val="24"/>
          <w:szCs w:val="24"/>
          <w:lang w:val="hr-HR"/>
        </w:rPr>
        <w:t>5</w:t>
      </w:r>
      <w:r w:rsidRPr="0020316D">
        <w:rPr>
          <w:rFonts w:ascii="Times New Roman" w:hAnsi="Times New Roman"/>
          <w:sz w:val="24"/>
          <w:szCs w:val="24"/>
          <w:lang w:val="hr-HR"/>
        </w:rPr>
        <w:t>% prosjeka RH)</w:t>
      </w:r>
    </w:p>
    <w:p w14:paraId="7FC5B18F" w14:textId="77777777" w:rsidR="004E20A5" w:rsidRPr="0020316D" w:rsidRDefault="004E20A5" w:rsidP="004E20A5">
      <w:pPr>
        <w:spacing w:line="240" w:lineRule="auto"/>
        <w:contextualSpacing/>
        <w:rPr>
          <w:rFonts w:ascii="Times New Roman" w:hAnsi="Times New Roman"/>
          <w:sz w:val="24"/>
          <w:szCs w:val="24"/>
          <w:lang w:val="hr-HR"/>
        </w:rPr>
      </w:pPr>
    </w:p>
    <w:p w14:paraId="5E39B049" w14:textId="77777777" w:rsidR="004E20A5" w:rsidRPr="0020316D" w:rsidRDefault="004E20A5" w:rsidP="004E20A5">
      <w:pPr>
        <w:spacing w:line="240" w:lineRule="auto"/>
        <w:contextualSpacing/>
        <w:rPr>
          <w:rFonts w:ascii="Times New Roman" w:hAnsi="Times New Roman"/>
          <w:sz w:val="24"/>
          <w:szCs w:val="24"/>
          <w:lang w:val="hr-HR"/>
        </w:rPr>
      </w:pPr>
    </w:p>
    <w:p w14:paraId="662CCBBD" w14:textId="77777777" w:rsidR="004E20A5" w:rsidRPr="0020316D" w:rsidRDefault="004E20A5" w:rsidP="004E20A5">
      <w:pPr>
        <w:spacing w:line="240" w:lineRule="auto"/>
        <w:contextualSpacing/>
        <w:rPr>
          <w:rFonts w:ascii="Times New Roman" w:hAnsi="Times New Roman"/>
          <w:sz w:val="24"/>
          <w:szCs w:val="24"/>
          <w:lang w:val="hr-HR"/>
        </w:rPr>
      </w:pPr>
    </w:p>
    <w:p w14:paraId="5F910F17" w14:textId="77777777" w:rsidR="004E20A5" w:rsidRPr="0020316D" w:rsidRDefault="004E20A5" w:rsidP="004E20A5">
      <w:pPr>
        <w:spacing w:line="240" w:lineRule="auto"/>
        <w:contextualSpacing/>
        <w:rPr>
          <w:rFonts w:ascii="Times New Roman" w:hAnsi="Times New Roman"/>
          <w:sz w:val="24"/>
          <w:szCs w:val="24"/>
          <w:lang w:val="hr-HR"/>
        </w:rPr>
      </w:pPr>
    </w:p>
    <w:p w14:paraId="5AFCC1BE" w14:textId="77777777" w:rsidR="004E20A5" w:rsidRPr="0020316D" w:rsidRDefault="004E20A5" w:rsidP="004E20A5">
      <w:pPr>
        <w:pStyle w:val="Default"/>
        <w:contextualSpacing/>
        <w:rPr>
          <w:i/>
        </w:rPr>
      </w:pPr>
      <w:r w:rsidRPr="0020316D">
        <w:rPr>
          <w:i/>
          <w:sz w:val="20"/>
        </w:rPr>
        <w:t xml:space="preserve">Slika 1. Položaj Grada Vinkovaca u EU, RH i VSŽ </w:t>
      </w:r>
    </w:p>
    <w:p w14:paraId="2DA16E71" w14:textId="77777777" w:rsidR="004E20A5" w:rsidRPr="0020316D" w:rsidRDefault="004E20A5" w:rsidP="004E20A5">
      <w:pPr>
        <w:pStyle w:val="Default"/>
        <w:contextualSpacing/>
      </w:pPr>
    </w:p>
    <w:p w14:paraId="2516A56B" w14:textId="3FDD6D4F" w:rsidR="004E20A5" w:rsidRPr="0020316D" w:rsidRDefault="004E20A5" w:rsidP="004E20A5">
      <w:pPr>
        <w:pStyle w:val="Default"/>
        <w:contextualSpacing/>
        <w:jc w:val="both"/>
      </w:pPr>
      <w:r w:rsidRPr="0020316D">
        <w:rPr>
          <w:noProof/>
          <w:lang w:val="bs-Latn-BA" w:eastAsia="bs-Latn-BA"/>
        </w:rPr>
        <w:drawing>
          <wp:inline distT="0" distB="0" distL="0" distR="0" wp14:anchorId="3955293A" wp14:editId="24B22F7A">
            <wp:extent cx="4143375" cy="2274605"/>
            <wp:effectExtent l="0" t="0" r="0" b="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4506" cy="2275226"/>
                    </a:xfrm>
                    <a:prstGeom prst="rect">
                      <a:avLst/>
                    </a:prstGeom>
                    <a:noFill/>
                    <a:ln>
                      <a:noFill/>
                    </a:ln>
                  </pic:spPr>
                </pic:pic>
              </a:graphicData>
            </a:graphic>
          </wp:inline>
        </w:drawing>
      </w:r>
    </w:p>
    <w:p w14:paraId="70D4AE78" w14:textId="77777777" w:rsidR="004E20A5" w:rsidRPr="0020316D" w:rsidRDefault="004E20A5" w:rsidP="004E20A5">
      <w:pPr>
        <w:pStyle w:val="Default"/>
        <w:contextualSpacing/>
        <w:jc w:val="both"/>
        <w:rPr>
          <w:i/>
          <w:sz w:val="20"/>
        </w:rPr>
      </w:pPr>
      <w:r w:rsidRPr="0020316D">
        <w:rPr>
          <w:i/>
          <w:sz w:val="20"/>
        </w:rPr>
        <w:t>Izvor: Grad Vinkovci</w:t>
      </w:r>
    </w:p>
    <w:p w14:paraId="2D072940" w14:textId="77777777" w:rsidR="006F041E" w:rsidRDefault="006F041E" w:rsidP="004E20A5">
      <w:pPr>
        <w:spacing w:line="240" w:lineRule="auto"/>
        <w:contextualSpacing/>
        <w:jc w:val="both"/>
        <w:rPr>
          <w:rFonts w:ascii="Times New Roman" w:hAnsi="Times New Roman"/>
          <w:i/>
          <w:lang w:val="hr-HR"/>
        </w:rPr>
      </w:pPr>
    </w:p>
    <w:p w14:paraId="7E3F9BDC" w14:textId="77777777" w:rsidR="006F041E" w:rsidRDefault="006F041E" w:rsidP="004E20A5">
      <w:pPr>
        <w:spacing w:line="240" w:lineRule="auto"/>
        <w:contextualSpacing/>
        <w:jc w:val="both"/>
        <w:rPr>
          <w:rFonts w:ascii="Times New Roman" w:hAnsi="Times New Roman"/>
          <w:i/>
          <w:lang w:val="hr-HR"/>
        </w:rPr>
      </w:pPr>
    </w:p>
    <w:p w14:paraId="0954887F" w14:textId="77777777" w:rsidR="006F041E" w:rsidRDefault="006F041E" w:rsidP="004E20A5">
      <w:pPr>
        <w:spacing w:line="240" w:lineRule="auto"/>
        <w:contextualSpacing/>
        <w:jc w:val="both"/>
        <w:rPr>
          <w:rFonts w:ascii="Times New Roman" w:hAnsi="Times New Roman"/>
          <w:i/>
          <w:lang w:val="hr-HR"/>
        </w:rPr>
      </w:pPr>
    </w:p>
    <w:p w14:paraId="5EBE3502" w14:textId="77777777" w:rsidR="006F041E" w:rsidRDefault="006F041E" w:rsidP="004E20A5">
      <w:pPr>
        <w:spacing w:line="240" w:lineRule="auto"/>
        <w:contextualSpacing/>
        <w:jc w:val="both"/>
        <w:rPr>
          <w:rFonts w:ascii="Times New Roman" w:hAnsi="Times New Roman"/>
          <w:i/>
          <w:lang w:val="hr-HR"/>
        </w:rPr>
      </w:pPr>
    </w:p>
    <w:p w14:paraId="4047BD5A" w14:textId="77777777" w:rsidR="006F041E" w:rsidRDefault="006F041E" w:rsidP="004E20A5">
      <w:pPr>
        <w:spacing w:line="240" w:lineRule="auto"/>
        <w:contextualSpacing/>
        <w:jc w:val="both"/>
        <w:rPr>
          <w:rFonts w:ascii="Times New Roman" w:hAnsi="Times New Roman"/>
          <w:i/>
          <w:lang w:val="hr-HR"/>
        </w:rPr>
      </w:pPr>
    </w:p>
    <w:p w14:paraId="509A8230" w14:textId="77777777" w:rsidR="006F041E" w:rsidRDefault="006F041E" w:rsidP="004E20A5">
      <w:pPr>
        <w:spacing w:line="240" w:lineRule="auto"/>
        <w:contextualSpacing/>
        <w:jc w:val="both"/>
        <w:rPr>
          <w:rFonts w:ascii="Times New Roman" w:hAnsi="Times New Roman"/>
          <w:i/>
          <w:lang w:val="hr-HR"/>
        </w:rPr>
      </w:pPr>
    </w:p>
    <w:p w14:paraId="4556DA70" w14:textId="77777777" w:rsidR="006F041E" w:rsidRDefault="006F041E" w:rsidP="004E20A5">
      <w:pPr>
        <w:spacing w:line="240" w:lineRule="auto"/>
        <w:contextualSpacing/>
        <w:jc w:val="both"/>
        <w:rPr>
          <w:rFonts w:ascii="Times New Roman" w:hAnsi="Times New Roman"/>
          <w:i/>
          <w:lang w:val="hr-HR"/>
        </w:rPr>
      </w:pPr>
    </w:p>
    <w:p w14:paraId="2A361F11" w14:textId="52814C3E" w:rsidR="004E20A5" w:rsidRPr="0020316D" w:rsidRDefault="004E20A5" w:rsidP="00113646">
      <w:pPr>
        <w:spacing w:line="240" w:lineRule="auto"/>
        <w:contextualSpacing/>
        <w:rPr>
          <w:rFonts w:ascii="Times New Roman" w:hAnsi="Times New Roman"/>
          <w:lang w:val="hr-HR"/>
        </w:rPr>
      </w:pPr>
      <w:r w:rsidRPr="0020316D">
        <w:rPr>
          <w:rFonts w:ascii="Times New Roman" w:hAnsi="Times New Roman"/>
          <w:color w:val="000000"/>
          <w:sz w:val="24"/>
          <w:szCs w:val="24"/>
          <w:lang w:val="hr-HR"/>
        </w:rPr>
        <w:t>Povoljan geoprometni položaj Vinkovaca karakterizira neposredna blizina Paneuropskih koridora X i VC, cestovnih i željezničkih koridora koji spajaju </w:t>
      </w:r>
      <w:hyperlink r:id="rId7" w:tooltip="Zapadna Europa" w:history="1">
        <w:r w:rsidRPr="0020316D">
          <w:rPr>
            <w:rStyle w:val="Hyperlink"/>
            <w:rFonts w:ascii="Times New Roman" w:hAnsi="Times New Roman"/>
            <w:color w:val="000000"/>
            <w:sz w:val="24"/>
            <w:szCs w:val="24"/>
            <w:lang w:val="hr-HR"/>
          </w:rPr>
          <w:t>Zapadnu Europu</w:t>
        </w:r>
      </w:hyperlink>
      <w:r w:rsidRPr="0020316D">
        <w:rPr>
          <w:rFonts w:ascii="Times New Roman" w:hAnsi="Times New Roman"/>
          <w:color w:val="000000"/>
          <w:sz w:val="24"/>
          <w:szCs w:val="24"/>
          <w:lang w:val="hr-HR"/>
        </w:rPr>
        <w:t> s </w:t>
      </w:r>
      <w:hyperlink r:id="rId8" w:tooltip="Bliski istok" w:history="1">
        <w:r w:rsidRPr="0020316D">
          <w:rPr>
            <w:rStyle w:val="Hyperlink"/>
            <w:rFonts w:ascii="Times New Roman" w:hAnsi="Times New Roman"/>
            <w:color w:val="000000"/>
            <w:sz w:val="24"/>
            <w:szCs w:val="24"/>
            <w:lang w:val="hr-HR"/>
          </w:rPr>
          <w:t>Bliskim istokom</w:t>
        </w:r>
      </w:hyperlink>
      <w:r w:rsidRPr="0020316D">
        <w:rPr>
          <w:rFonts w:ascii="Times New Roman" w:hAnsi="Times New Roman"/>
          <w:color w:val="000000"/>
          <w:sz w:val="24"/>
          <w:szCs w:val="24"/>
          <w:lang w:val="hr-HR"/>
        </w:rPr>
        <w:t>, te </w:t>
      </w:r>
      <w:hyperlink r:id="rId9" w:tooltip="Srednja Europa" w:history="1">
        <w:r w:rsidRPr="0020316D">
          <w:rPr>
            <w:rStyle w:val="Hyperlink"/>
            <w:rFonts w:ascii="Times New Roman" w:hAnsi="Times New Roman"/>
            <w:color w:val="000000"/>
            <w:sz w:val="24"/>
            <w:szCs w:val="24"/>
            <w:lang w:val="hr-HR"/>
          </w:rPr>
          <w:t>Srednju Europu s Jadranskim</w:t>
        </w:r>
      </w:hyperlink>
      <w:hyperlink r:id="rId10" w:tooltip="Jadransko more" w:history="1">
        <w:r w:rsidRPr="0020316D">
          <w:rPr>
            <w:rStyle w:val="Hyperlink"/>
            <w:rFonts w:ascii="Times New Roman" w:hAnsi="Times New Roman"/>
            <w:color w:val="000000"/>
            <w:sz w:val="24"/>
            <w:szCs w:val="24"/>
            <w:lang w:val="hr-HR"/>
          </w:rPr>
          <w:t xml:space="preserve"> morem</w:t>
        </w:r>
      </w:hyperlink>
      <w:r w:rsidRPr="0020316D">
        <w:rPr>
          <w:rFonts w:ascii="Times New Roman" w:hAnsi="Times New Roman"/>
          <w:lang w:val="hr-HR"/>
        </w:rPr>
        <w:t>.</w:t>
      </w:r>
    </w:p>
    <w:p w14:paraId="7952912F" w14:textId="77777777" w:rsidR="004E20A5" w:rsidRPr="0020316D" w:rsidRDefault="004E20A5" w:rsidP="00113646">
      <w:pPr>
        <w:spacing w:line="240" w:lineRule="auto"/>
        <w:contextualSpacing/>
        <w:rPr>
          <w:rFonts w:ascii="Times New Roman" w:hAnsi="Times New Roman"/>
          <w:color w:val="000000"/>
          <w:sz w:val="24"/>
          <w:szCs w:val="24"/>
          <w:lang w:val="hr-HR"/>
        </w:rPr>
      </w:pPr>
      <w:r w:rsidRPr="0020316D">
        <w:rPr>
          <w:rFonts w:ascii="Times New Roman" w:hAnsi="Times New Roman"/>
          <w:lang w:val="hr-HR"/>
        </w:rPr>
        <w:t>O</w:t>
      </w:r>
      <w:r w:rsidRPr="0020316D">
        <w:rPr>
          <w:rFonts w:ascii="Times New Roman" w:hAnsi="Times New Roman"/>
          <w:color w:val="000000"/>
          <w:sz w:val="24"/>
          <w:szCs w:val="24"/>
          <w:lang w:val="hr-HR"/>
        </w:rPr>
        <w:t>d zračne luke Osijek Vinkovci su udaljeni 30 km, a od Luke Vukovar i Paneuropskog koridora VII koji predstavlja najvažniji unutarnji plovni put </w:t>
      </w:r>
      <w:hyperlink r:id="rId11" w:tooltip="Dunav" w:history="1">
        <w:r w:rsidRPr="0020316D">
          <w:rPr>
            <w:rStyle w:val="Hyperlink"/>
            <w:rFonts w:ascii="Times New Roman" w:hAnsi="Times New Roman"/>
            <w:color w:val="000000"/>
            <w:sz w:val="24"/>
            <w:szCs w:val="24"/>
            <w:lang w:val="hr-HR"/>
          </w:rPr>
          <w:t>Dunavom</w:t>
        </w:r>
      </w:hyperlink>
      <w:r w:rsidRPr="0020316D">
        <w:rPr>
          <w:rFonts w:ascii="Times New Roman" w:hAnsi="Times New Roman"/>
          <w:color w:val="000000"/>
          <w:sz w:val="24"/>
          <w:szCs w:val="24"/>
          <w:lang w:val="hr-HR"/>
        </w:rPr>
        <w:t xml:space="preserve"> od Njemačke do Crnog mora, Vinkovci su udaljeni 20 km. </w:t>
      </w:r>
    </w:p>
    <w:p w14:paraId="6F98B93F" w14:textId="77777777" w:rsidR="004E20A5" w:rsidRPr="0020316D" w:rsidRDefault="004E20A5" w:rsidP="004E20A5">
      <w:pPr>
        <w:pStyle w:val="Default"/>
        <w:contextualSpacing/>
        <w:jc w:val="both"/>
        <w:rPr>
          <w:i/>
        </w:rPr>
      </w:pPr>
    </w:p>
    <w:p w14:paraId="5107ABC8" w14:textId="77777777" w:rsidR="004E20A5" w:rsidRPr="0020316D" w:rsidRDefault="004E20A5" w:rsidP="004E20A5">
      <w:pPr>
        <w:pStyle w:val="Default"/>
        <w:contextualSpacing/>
        <w:jc w:val="both"/>
        <w:rPr>
          <w:i/>
        </w:rPr>
      </w:pPr>
      <w:r w:rsidRPr="0020316D">
        <w:rPr>
          <w:i/>
        </w:rPr>
        <w:t xml:space="preserve">   </w:t>
      </w:r>
    </w:p>
    <w:p w14:paraId="2E560846" w14:textId="77777777" w:rsidR="004E20A5" w:rsidRPr="0020316D" w:rsidRDefault="004E20A5" w:rsidP="004E20A5">
      <w:pPr>
        <w:pStyle w:val="Default"/>
        <w:ind w:left="708" w:firstLine="708"/>
        <w:contextualSpacing/>
        <w:jc w:val="both"/>
        <w:rPr>
          <w:i/>
        </w:rPr>
      </w:pPr>
    </w:p>
    <w:p w14:paraId="35883F7F" w14:textId="77777777" w:rsidR="004E20A5" w:rsidRPr="0020316D" w:rsidRDefault="004E20A5" w:rsidP="004E20A5">
      <w:pPr>
        <w:pStyle w:val="Default"/>
        <w:ind w:left="708" w:firstLine="708"/>
        <w:contextualSpacing/>
        <w:jc w:val="both"/>
        <w:rPr>
          <w:i/>
        </w:rPr>
      </w:pPr>
      <w:r w:rsidRPr="0020316D">
        <w:rPr>
          <w:i/>
        </w:rPr>
        <w:t xml:space="preserve"> Slika 2. Smještaj Vinkovaca na glavnim prometnim koridorima </w:t>
      </w:r>
    </w:p>
    <w:p w14:paraId="46F8AB5A" w14:textId="77777777" w:rsidR="004E20A5" w:rsidRPr="0020316D" w:rsidRDefault="004E20A5" w:rsidP="004E20A5">
      <w:pPr>
        <w:pStyle w:val="Default"/>
        <w:contextualSpacing/>
        <w:jc w:val="both"/>
        <w:rPr>
          <w:highlight w:val="yellow"/>
        </w:rPr>
      </w:pPr>
    </w:p>
    <w:p w14:paraId="4CD268B9" w14:textId="48498EEE" w:rsidR="004E20A5" w:rsidRPr="0020316D" w:rsidRDefault="004E20A5" w:rsidP="004E20A5">
      <w:pPr>
        <w:spacing w:line="240" w:lineRule="auto"/>
        <w:contextualSpacing/>
        <w:jc w:val="center"/>
        <w:rPr>
          <w:rFonts w:ascii="Times New Roman" w:hAnsi="Times New Roman"/>
          <w:szCs w:val="24"/>
          <w:lang w:val="hr-HR"/>
        </w:rPr>
      </w:pPr>
      <w:r w:rsidRPr="0020316D">
        <w:rPr>
          <w:rFonts w:ascii="Times New Roman" w:hAnsi="Times New Roman"/>
          <w:noProof/>
          <w:szCs w:val="24"/>
          <w:lang w:val="bs-Latn-BA" w:eastAsia="bs-Latn-BA"/>
        </w:rPr>
        <w:drawing>
          <wp:inline distT="0" distB="0" distL="0" distR="0" wp14:anchorId="131B5D2E" wp14:editId="2676DA2D">
            <wp:extent cx="2895007" cy="2771140"/>
            <wp:effectExtent l="0" t="0" r="635"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60" cy="2771765"/>
                    </a:xfrm>
                    <a:prstGeom prst="rect">
                      <a:avLst/>
                    </a:prstGeom>
                    <a:noFill/>
                    <a:ln>
                      <a:noFill/>
                    </a:ln>
                  </pic:spPr>
                </pic:pic>
              </a:graphicData>
            </a:graphic>
          </wp:inline>
        </w:drawing>
      </w:r>
    </w:p>
    <w:p w14:paraId="3F08508E"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i/>
          <w:sz w:val="20"/>
          <w:szCs w:val="24"/>
          <w:lang w:val="hr-HR"/>
        </w:rPr>
      </w:pPr>
      <w:r w:rsidRPr="0020316D">
        <w:rPr>
          <w:rFonts w:ascii="Times New Roman" w:hAnsi="Times New Roman"/>
          <w:szCs w:val="24"/>
          <w:lang w:val="hr-HR"/>
        </w:rPr>
        <w:tab/>
      </w:r>
      <w:r w:rsidRPr="0020316D">
        <w:rPr>
          <w:rFonts w:ascii="Times New Roman" w:hAnsi="Times New Roman"/>
          <w:szCs w:val="24"/>
          <w:lang w:val="hr-HR"/>
        </w:rPr>
        <w:tab/>
        <w:t xml:space="preserve">     </w:t>
      </w:r>
      <w:r w:rsidRPr="0020316D">
        <w:rPr>
          <w:rFonts w:ascii="Times New Roman" w:hAnsi="Times New Roman"/>
          <w:i/>
          <w:sz w:val="20"/>
          <w:szCs w:val="24"/>
          <w:lang w:val="hr-HR"/>
        </w:rPr>
        <w:t>Izvor: Grad Vinkovci</w:t>
      </w:r>
    </w:p>
    <w:p w14:paraId="3D073F23" w14:textId="77777777" w:rsidR="004E20A5" w:rsidRPr="0020316D" w:rsidRDefault="004E20A5" w:rsidP="004E20A5">
      <w:pPr>
        <w:spacing w:line="240" w:lineRule="auto"/>
        <w:contextualSpacing/>
        <w:jc w:val="both"/>
        <w:rPr>
          <w:rFonts w:ascii="Times New Roman" w:hAnsi="Times New Roman"/>
          <w:color w:val="000000"/>
          <w:sz w:val="24"/>
          <w:szCs w:val="24"/>
          <w:lang w:val="hr-HR"/>
        </w:rPr>
      </w:pPr>
    </w:p>
    <w:p w14:paraId="5A0DFC9A" w14:textId="77777777" w:rsidR="004E20A5" w:rsidRPr="0020316D" w:rsidRDefault="004E20A5" w:rsidP="004E20A5">
      <w:pPr>
        <w:spacing w:line="240" w:lineRule="auto"/>
        <w:contextualSpacing/>
        <w:jc w:val="both"/>
        <w:rPr>
          <w:rFonts w:ascii="Times New Roman" w:hAnsi="Times New Roman"/>
          <w:sz w:val="24"/>
          <w:szCs w:val="24"/>
          <w:lang w:val="hr-HR"/>
        </w:rPr>
      </w:pPr>
    </w:p>
    <w:p w14:paraId="5A52AFD6" w14:textId="13CEAE6F" w:rsidR="004E20A5" w:rsidRPr="0020316D" w:rsidRDefault="004E20A5" w:rsidP="00113646">
      <w:pPr>
        <w:spacing w:line="240" w:lineRule="auto"/>
        <w:contextualSpacing/>
        <w:rPr>
          <w:rFonts w:ascii="Times New Roman" w:hAnsi="Times New Roman"/>
          <w:lang w:val="hr-HR"/>
        </w:rPr>
      </w:pPr>
      <w:r w:rsidRPr="0020316D">
        <w:rPr>
          <w:rFonts w:ascii="Times New Roman" w:hAnsi="Times New Roman"/>
          <w:sz w:val="24"/>
          <w:szCs w:val="24"/>
          <w:lang w:val="hr-HR"/>
        </w:rPr>
        <w:t xml:space="preserve">Područje Grada Vinkovaca </w:t>
      </w:r>
      <w:r w:rsidRPr="0020316D">
        <w:rPr>
          <w:rFonts w:ascii="Times New Roman" w:hAnsi="Times New Roman"/>
          <w:b/>
          <w:i/>
          <w:sz w:val="24"/>
          <w:szCs w:val="24"/>
          <w:lang w:val="hr-HR"/>
        </w:rPr>
        <w:t>je bogato kulturnim, arheološkim i povijesnim atrakcijama</w:t>
      </w:r>
      <w:r w:rsidRPr="0020316D">
        <w:rPr>
          <w:rFonts w:ascii="Times New Roman" w:hAnsi="Times New Roman"/>
          <w:sz w:val="24"/>
          <w:szCs w:val="24"/>
          <w:lang w:val="hr-HR"/>
        </w:rPr>
        <w:t xml:space="preserve"> te mu je njegov povoljan zemljopisni položaj omogućio utjecaj različitih kultura koje su ostavile materijalne tragove o čemu svjedoče arheološka nalazišta, putem kojih možemo pratiti kontinuirano naseljavanje ovoga prostora kroz 8.300 godina, čime su Vinkovci </w:t>
      </w:r>
      <w:r w:rsidRPr="0020316D">
        <w:rPr>
          <w:rFonts w:ascii="Times New Roman" w:hAnsi="Times New Roman"/>
          <w:b/>
          <w:sz w:val="24"/>
          <w:szCs w:val="24"/>
          <w:lang w:val="hr-HR"/>
        </w:rPr>
        <w:t>najstarije naselje u Europi</w:t>
      </w:r>
      <w:r w:rsidRPr="0020316D">
        <w:rPr>
          <w:rFonts w:ascii="Times New Roman" w:hAnsi="Times New Roman"/>
          <w:sz w:val="24"/>
          <w:szCs w:val="24"/>
          <w:lang w:val="hr-HR"/>
        </w:rPr>
        <w:t>.</w:t>
      </w:r>
    </w:p>
    <w:p w14:paraId="31307837" w14:textId="77777777" w:rsidR="004E20A5" w:rsidRPr="0020316D" w:rsidRDefault="004E20A5" w:rsidP="00113646">
      <w:pPr>
        <w:shd w:val="clear" w:color="auto" w:fill="FFFFFF"/>
        <w:spacing w:line="240" w:lineRule="auto"/>
        <w:contextualSpacing/>
        <w:rPr>
          <w:rFonts w:ascii="Times New Roman" w:hAnsi="Times New Roman"/>
          <w:sz w:val="24"/>
          <w:szCs w:val="24"/>
          <w:lang w:val="hr-HR"/>
        </w:rPr>
      </w:pPr>
    </w:p>
    <w:p w14:paraId="2B8096CC" w14:textId="32F6C0B9" w:rsidR="004E20A5" w:rsidRDefault="004E20A5" w:rsidP="00113646">
      <w:pPr>
        <w:shd w:val="clear" w:color="auto" w:fill="FFFFFF"/>
        <w:spacing w:line="240" w:lineRule="auto"/>
        <w:contextualSpacing/>
        <w:rPr>
          <w:rFonts w:ascii="Times New Roman" w:hAnsi="Times New Roman"/>
          <w:sz w:val="24"/>
          <w:szCs w:val="24"/>
          <w:lang w:val="hr-HR"/>
        </w:rPr>
      </w:pPr>
      <w:r w:rsidRPr="0020316D">
        <w:rPr>
          <w:rFonts w:ascii="Times New Roman" w:hAnsi="Times New Roman"/>
          <w:sz w:val="24"/>
          <w:szCs w:val="24"/>
          <w:lang w:val="hr-HR"/>
        </w:rPr>
        <w:t xml:space="preserve">Turizam Grada razvija se na temelju korištenja prirodnih resursa (vodotoci, šume, zaštićena područja, poljodjelski ravničarski prostor), bogatih arheoloških nalazišta i kulturne baštine. Na području grada pronađeno je i na tisuće arheoloških nalaza, a Vinkovci se mogu pohvaliti i kako su na području grada rođena dva rimska cara, Valentinijan i Valens. Za kulturnu ponudu Grada Vinkovaca od velikog su značaja </w:t>
      </w:r>
      <w:r w:rsidRPr="0020316D">
        <w:rPr>
          <w:rFonts w:ascii="Times New Roman" w:hAnsi="Times New Roman"/>
          <w:b/>
          <w:sz w:val="24"/>
          <w:szCs w:val="24"/>
          <w:lang w:val="hr-HR"/>
        </w:rPr>
        <w:t>manifestacije</w:t>
      </w:r>
      <w:r w:rsidRPr="0020316D">
        <w:rPr>
          <w:rFonts w:ascii="Times New Roman" w:hAnsi="Times New Roman"/>
          <w:sz w:val="24"/>
          <w:szCs w:val="24"/>
          <w:lang w:val="hr-HR"/>
        </w:rPr>
        <w:t xml:space="preserve"> koje se održavaju na autentičnim lokacijama:</w:t>
      </w:r>
      <w:r w:rsidR="00780429" w:rsidRPr="0020316D">
        <w:rPr>
          <w:rFonts w:ascii="Times New Roman" w:hAnsi="Times New Roman"/>
          <w:sz w:val="24"/>
          <w:szCs w:val="24"/>
          <w:lang w:val="hr-HR"/>
        </w:rPr>
        <w:t xml:space="preserve"> </w:t>
      </w:r>
      <w:r w:rsidRPr="0020316D">
        <w:rPr>
          <w:rFonts w:ascii="Times New Roman" w:hAnsi="Times New Roman"/>
          <w:sz w:val="24"/>
          <w:szCs w:val="24"/>
          <w:lang w:val="hr-HR"/>
        </w:rPr>
        <w:t xml:space="preserve">Pokladno jahanje, Zimski šokački divani, Vinkovački karneval, DORF, Lutkarsko proljeće u Vinkovcima, Sajam zdravlja, Seminar o izradi tradicijskih frizura, Festival glumca i Rimski dani. </w:t>
      </w:r>
    </w:p>
    <w:p w14:paraId="3F4C3D64" w14:textId="6ADC0A67" w:rsidR="008F484F" w:rsidRDefault="008F484F" w:rsidP="004E20A5">
      <w:pPr>
        <w:shd w:val="clear" w:color="auto" w:fill="FFFFFF"/>
        <w:spacing w:line="240" w:lineRule="auto"/>
        <w:contextualSpacing/>
        <w:jc w:val="both"/>
        <w:rPr>
          <w:rFonts w:ascii="Times New Roman" w:hAnsi="Times New Roman"/>
          <w:sz w:val="24"/>
          <w:szCs w:val="24"/>
          <w:lang w:val="hr-HR"/>
        </w:rPr>
      </w:pPr>
    </w:p>
    <w:p w14:paraId="59F58671" w14:textId="078EC67B" w:rsidR="008F484F" w:rsidRDefault="008F484F" w:rsidP="004E20A5">
      <w:pPr>
        <w:shd w:val="clear" w:color="auto" w:fill="FFFFFF"/>
        <w:spacing w:line="240" w:lineRule="auto"/>
        <w:contextualSpacing/>
        <w:jc w:val="both"/>
        <w:rPr>
          <w:rFonts w:ascii="Times New Roman" w:hAnsi="Times New Roman"/>
          <w:sz w:val="24"/>
          <w:szCs w:val="24"/>
          <w:lang w:val="hr-HR"/>
        </w:rPr>
      </w:pPr>
    </w:p>
    <w:p w14:paraId="0B611C3A" w14:textId="77777777" w:rsidR="008F484F" w:rsidRPr="0020316D" w:rsidRDefault="008F484F" w:rsidP="004E20A5">
      <w:pPr>
        <w:shd w:val="clear" w:color="auto" w:fill="FFFFFF"/>
        <w:spacing w:line="240" w:lineRule="auto"/>
        <w:contextualSpacing/>
        <w:jc w:val="both"/>
        <w:rPr>
          <w:rFonts w:ascii="Times New Roman" w:hAnsi="Times New Roman"/>
          <w:sz w:val="24"/>
          <w:szCs w:val="24"/>
          <w:lang w:val="hr-HR"/>
        </w:rPr>
      </w:pPr>
    </w:p>
    <w:p w14:paraId="302B972D" w14:textId="77777777" w:rsidR="002E388D" w:rsidRPr="0020316D" w:rsidRDefault="002E388D" w:rsidP="004E20A5">
      <w:pPr>
        <w:shd w:val="clear" w:color="auto" w:fill="FFFFFF"/>
        <w:spacing w:line="240" w:lineRule="auto"/>
        <w:contextualSpacing/>
        <w:jc w:val="both"/>
        <w:rPr>
          <w:rFonts w:ascii="Times New Roman" w:hAnsi="Times New Roman"/>
          <w:b/>
          <w:sz w:val="24"/>
          <w:szCs w:val="24"/>
          <w:lang w:val="hr-HR"/>
        </w:rPr>
      </w:pPr>
    </w:p>
    <w:p w14:paraId="7F25C827" w14:textId="174AEB25" w:rsidR="004E20A5" w:rsidRPr="0020316D" w:rsidRDefault="004E20A5" w:rsidP="004E20A5">
      <w:pPr>
        <w:shd w:val="clear" w:color="auto" w:fill="FFFFFF"/>
        <w:spacing w:line="240" w:lineRule="auto"/>
        <w:contextualSpacing/>
        <w:jc w:val="both"/>
        <w:rPr>
          <w:rFonts w:ascii="Times New Roman" w:hAnsi="Times New Roman"/>
          <w:b/>
          <w:sz w:val="24"/>
          <w:szCs w:val="24"/>
          <w:lang w:val="hr-HR"/>
        </w:rPr>
      </w:pPr>
      <w:r w:rsidRPr="0020316D">
        <w:rPr>
          <w:rFonts w:ascii="Times New Roman" w:hAnsi="Times New Roman"/>
          <w:b/>
          <w:sz w:val="24"/>
          <w:szCs w:val="24"/>
          <w:lang w:val="hr-HR"/>
        </w:rPr>
        <w:t xml:space="preserve">OSNOVNI EKONOMSKI PODACI  </w:t>
      </w:r>
    </w:p>
    <w:p w14:paraId="677C7B46" w14:textId="77777777" w:rsidR="004E20A5" w:rsidRPr="0020316D" w:rsidRDefault="004E20A5" w:rsidP="004E20A5">
      <w:pPr>
        <w:spacing w:line="240" w:lineRule="auto"/>
        <w:contextualSpacing/>
        <w:jc w:val="both"/>
        <w:rPr>
          <w:rFonts w:ascii="Times New Roman" w:hAnsi="Times New Roman"/>
          <w:sz w:val="24"/>
          <w:szCs w:val="24"/>
          <w:shd w:val="clear" w:color="auto" w:fill="FFFFFF"/>
          <w:lang w:val="hr-HR"/>
        </w:rPr>
      </w:pPr>
    </w:p>
    <w:p w14:paraId="2D92170E" w14:textId="77777777" w:rsidR="004E20A5" w:rsidRPr="0020316D" w:rsidRDefault="004E20A5" w:rsidP="00113646">
      <w:pPr>
        <w:spacing w:line="240" w:lineRule="auto"/>
        <w:contextualSpacing/>
        <w:rPr>
          <w:rFonts w:ascii="Times New Roman" w:hAnsi="Times New Roman"/>
          <w:sz w:val="24"/>
          <w:szCs w:val="24"/>
          <w:lang w:val="hr-HR"/>
        </w:rPr>
      </w:pPr>
      <w:r w:rsidRPr="0020316D">
        <w:rPr>
          <w:rFonts w:ascii="Times New Roman" w:hAnsi="Times New Roman"/>
          <w:sz w:val="24"/>
          <w:szCs w:val="24"/>
          <w:lang w:val="hr-HR"/>
        </w:rPr>
        <w:t>Grad Vinkovci imaju značajan udjel u pokazateljima županije i to tako što se u gradu nalazi preko 32,08 % poduzetnika koji upošljavaju više od 41,83 % ukupno zaposlenih, te ostvaruju skoro 26,17 % ukupnog prihoda županije.</w:t>
      </w:r>
    </w:p>
    <w:p w14:paraId="588B39C5" w14:textId="77777777" w:rsidR="004E20A5" w:rsidRPr="0020316D" w:rsidRDefault="004E20A5" w:rsidP="00113646">
      <w:pPr>
        <w:spacing w:line="240" w:lineRule="auto"/>
        <w:contextualSpacing/>
        <w:rPr>
          <w:rFonts w:ascii="Times New Roman" w:hAnsi="Times New Roman"/>
          <w:sz w:val="24"/>
          <w:szCs w:val="24"/>
          <w:lang w:val="hr-HR"/>
        </w:rPr>
      </w:pPr>
    </w:p>
    <w:p w14:paraId="20DF8A28" w14:textId="73BF8275" w:rsidR="00780429" w:rsidRPr="0020316D" w:rsidRDefault="004E20A5" w:rsidP="00113646">
      <w:pPr>
        <w:pStyle w:val="BodyText"/>
        <w:spacing w:after="120" w:line="240" w:lineRule="auto"/>
        <w:contextualSpacing/>
        <w:jc w:val="left"/>
        <w:rPr>
          <w:rFonts w:ascii="Times New Roman" w:hAnsi="Times New Roman"/>
          <w:sz w:val="24"/>
          <w:szCs w:val="24"/>
          <w:lang w:val="hr-HR"/>
        </w:rPr>
      </w:pPr>
      <w:r w:rsidRPr="0020316D">
        <w:rPr>
          <w:rFonts w:ascii="Times New Roman" w:hAnsi="Times New Roman"/>
          <w:sz w:val="24"/>
          <w:szCs w:val="24"/>
          <w:lang w:val="hr-HR"/>
        </w:rPr>
        <w:t>Vinkovci su tradicionalno obrtnički grad sa registriranih ukupno 547 obrtnika.</w:t>
      </w:r>
    </w:p>
    <w:p w14:paraId="14FCC076" w14:textId="6122BF87" w:rsidR="00780429" w:rsidRDefault="00854960" w:rsidP="00113646">
      <w:pPr>
        <w:pStyle w:val="BodyText"/>
        <w:spacing w:after="120" w:line="240" w:lineRule="auto"/>
        <w:contextualSpacing/>
        <w:jc w:val="left"/>
        <w:rPr>
          <w:rFonts w:ascii="Times New Roman" w:hAnsi="Times New Roman"/>
          <w:sz w:val="24"/>
          <w:szCs w:val="24"/>
          <w:lang w:val="hr-HR"/>
        </w:rPr>
      </w:pPr>
      <w:r>
        <w:rPr>
          <w:rFonts w:ascii="Times New Roman" w:hAnsi="Times New Roman"/>
          <w:sz w:val="24"/>
          <w:szCs w:val="24"/>
          <w:lang w:val="hr-HR"/>
        </w:rPr>
        <w:t>Ukupan broj poduzetnika 693.</w:t>
      </w:r>
    </w:p>
    <w:p w14:paraId="0D1A7ABC" w14:textId="77777777" w:rsidR="00854960" w:rsidRPr="0020316D" w:rsidRDefault="00854960" w:rsidP="00113646">
      <w:pPr>
        <w:pStyle w:val="BodyText"/>
        <w:spacing w:after="120" w:line="240" w:lineRule="auto"/>
        <w:contextualSpacing/>
        <w:jc w:val="left"/>
        <w:rPr>
          <w:rFonts w:ascii="Times New Roman" w:hAnsi="Times New Roman"/>
          <w:sz w:val="24"/>
          <w:szCs w:val="24"/>
          <w:lang w:val="hr-HR"/>
        </w:rPr>
      </w:pPr>
    </w:p>
    <w:p w14:paraId="1A27B4BA" w14:textId="0D19C9AF" w:rsidR="003B492A" w:rsidRDefault="003B492A" w:rsidP="00113646">
      <w:pPr>
        <w:pStyle w:val="BodyText"/>
        <w:pBdr>
          <w:bar w:val="single" w:sz="4" w:color="auto"/>
        </w:pBdr>
        <w:spacing w:after="120"/>
        <w:contextualSpacing/>
        <w:jc w:val="left"/>
        <w:rPr>
          <w:rFonts w:ascii="Times New Roman" w:hAnsi="Times New Roman"/>
          <w:sz w:val="24"/>
          <w:szCs w:val="24"/>
          <w:lang w:val="hr-HR"/>
        </w:rPr>
      </w:pPr>
      <w:r w:rsidRPr="003B492A">
        <w:rPr>
          <w:rFonts w:ascii="Times New Roman" w:hAnsi="Times New Roman"/>
          <w:sz w:val="24"/>
          <w:szCs w:val="24"/>
          <w:lang w:val="hr-HR"/>
        </w:rPr>
        <w:t xml:space="preserve">U sažetom prikazu uočit ćete relevantne veličine svih postojećih poslovnih subjekata za </w:t>
      </w:r>
      <w:r w:rsidRPr="003B492A">
        <w:rPr>
          <w:rFonts w:ascii="Times New Roman" w:hAnsi="Times New Roman"/>
          <w:b/>
          <w:bCs/>
          <w:sz w:val="24"/>
          <w:szCs w:val="24"/>
          <w:lang w:val="hr-HR"/>
        </w:rPr>
        <w:t>2019</w:t>
      </w:r>
      <w:r w:rsidRPr="003B492A">
        <w:rPr>
          <w:rFonts w:ascii="Times New Roman" w:hAnsi="Times New Roman"/>
          <w:sz w:val="24"/>
          <w:szCs w:val="24"/>
          <w:lang w:val="hr-HR"/>
        </w:rPr>
        <w:t>. godinu.</w:t>
      </w:r>
      <w:r w:rsidR="002F2027">
        <w:rPr>
          <w:rFonts w:ascii="Times New Roman" w:hAnsi="Times New Roman"/>
          <w:sz w:val="24"/>
          <w:szCs w:val="24"/>
          <w:lang w:val="hr-HR"/>
        </w:rPr>
        <w:t xml:space="preserve"> Iznosi u Kn:</w:t>
      </w:r>
    </w:p>
    <w:p w14:paraId="315AF68C" w14:textId="77777777" w:rsidR="002F2027" w:rsidRPr="00A710C9" w:rsidRDefault="002F2027" w:rsidP="003B492A">
      <w:pPr>
        <w:pStyle w:val="BodyText"/>
        <w:spacing w:after="120"/>
        <w:contextualSpacing/>
        <w:rPr>
          <w:rFonts w:ascii="Times New Roman" w:hAnsi="Times New Roman"/>
          <w:sz w:val="24"/>
          <w:szCs w:val="24"/>
          <w:u w:val="single"/>
          <w:lang w:val="hr-HR"/>
        </w:rPr>
      </w:pPr>
    </w:p>
    <w:p w14:paraId="2A80B0CF" w14:textId="77777777" w:rsidR="003B492A" w:rsidRPr="003B492A" w:rsidRDefault="003B492A" w:rsidP="003B492A">
      <w:pPr>
        <w:pStyle w:val="BodyText"/>
        <w:spacing w:after="120"/>
        <w:contextualSpacing/>
        <w:rPr>
          <w:rFonts w:ascii="Times New Roman" w:hAnsi="Times New Roman"/>
          <w:sz w:val="24"/>
          <w:szCs w:val="24"/>
          <w:lang w:val="hr-HR"/>
        </w:rPr>
      </w:pPr>
    </w:p>
    <w:tbl>
      <w:tblPr>
        <w:tblStyle w:val="TableGrid"/>
        <w:tblW w:w="0" w:type="auto"/>
        <w:tblLook w:val="04A0" w:firstRow="1" w:lastRow="0" w:firstColumn="1" w:lastColumn="0" w:noHBand="0" w:noVBand="1"/>
      </w:tblPr>
      <w:tblGrid>
        <w:gridCol w:w="1766"/>
        <w:gridCol w:w="1896"/>
        <w:gridCol w:w="1896"/>
        <w:gridCol w:w="1896"/>
        <w:gridCol w:w="1896"/>
      </w:tblGrid>
      <w:tr w:rsidR="00427BFF" w:rsidRPr="00427BFF" w14:paraId="4CC4CC60" w14:textId="77777777" w:rsidTr="00C37D17">
        <w:trPr>
          <w:trHeight w:val="602"/>
        </w:trPr>
        <w:tc>
          <w:tcPr>
            <w:tcW w:w="1812" w:type="dxa"/>
          </w:tcPr>
          <w:p w14:paraId="490F0821" w14:textId="77777777" w:rsidR="00427BFF" w:rsidRPr="008D0456" w:rsidRDefault="000D798D" w:rsidP="00427BFF">
            <w:pPr>
              <w:pStyle w:val="BodyText"/>
              <w:spacing w:after="120"/>
              <w:contextualSpacing/>
              <w:rPr>
                <w:rFonts w:ascii="Times New Roman" w:hAnsi="Times New Roman"/>
                <w:b/>
                <w:bCs/>
                <w:i/>
                <w:iCs/>
                <w:sz w:val="24"/>
                <w:szCs w:val="24"/>
                <w:lang w:val="hr-HR"/>
              </w:rPr>
            </w:pPr>
            <w:r w:rsidRPr="008D0456">
              <w:rPr>
                <w:rFonts w:ascii="Times New Roman" w:hAnsi="Times New Roman"/>
                <w:b/>
                <w:bCs/>
                <w:i/>
                <w:iCs/>
                <w:sz w:val="24"/>
                <w:szCs w:val="24"/>
                <w:lang w:val="hr-HR"/>
              </w:rPr>
              <w:t>Ukupan broj</w:t>
            </w:r>
          </w:p>
          <w:p w14:paraId="3219BC6F" w14:textId="777930E4" w:rsidR="000D798D" w:rsidRPr="000D798D" w:rsidRDefault="000D798D" w:rsidP="00427BFF">
            <w:pPr>
              <w:pStyle w:val="BodyText"/>
              <w:spacing w:after="120"/>
              <w:contextualSpacing/>
              <w:rPr>
                <w:rFonts w:ascii="Times New Roman" w:hAnsi="Times New Roman"/>
                <w:i/>
                <w:iCs/>
                <w:sz w:val="24"/>
                <w:szCs w:val="24"/>
                <w:lang w:val="hr-HR"/>
              </w:rPr>
            </w:pPr>
            <w:r w:rsidRPr="008D0456">
              <w:rPr>
                <w:rFonts w:ascii="Times New Roman" w:hAnsi="Times New Roman"/>
                <w:b/>
                <w:bCs/>
                <w:i/>
                <w:iCs/>
                <w:sz w:val="24"/>
                <w:szCs w:val="24"/>
                <w:lang w:val="hr-HR"/>
              </w:rPr>
              <w:t>Poduzetnika 693</w:t>
            </w:r>
          </w:p>
        </w:tc>
        <w:tc>
          <w:tcPr>
            <w:tcW w:w="1812" w:type="dxa"/>
          </w:tcPr>
          <w:p w14:paraId="205ECE29"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u w:val="single"/>
                <w:lang w:val="hr-HR"/>
              </w:rPr>
              <w:t>MIKRO</w:t>
            </w:r>
            <w:r w:rsidRPr="00427BFF">
              <w:rPr>
                <w:rFonts w:ascii="Times New Roman" w:hAnsi="Times New Roman"/>
                <w:sz w:val="24"/>
                <w:szCs w:val="24"/>
                <w:lang w:val="hr-HR"/>
              </w:rPr>
              <w:t xml:space="preserve">              </w:t>
            </w:r>
          </w:p>
        </w:tc>
        <w:tc>
          <w:tcPr>
            <w:tcW w:w="1812" w:type="dxa"/>
          </w:tcPr>
          <w:p w14:paraId="7017BA95"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u w:val="single"/>
                <w:lang w:val="hr-HR"/>
              </w:rPr>
              <w:t>MALI</w:t>
            </w:r>
          </w:p>
        </w:tc>
        <w:tc>
          <w:tcPr>
            <w:tcW w:w="1813" w:type="dxa"/>
          </w:tcPr>
          <w:p w14:paraId="595DCF1A"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u w:val="single"/>
                <w:lang w:val="hr-HR"/>
              </w:rPr>
              <w:t>SREDNJI</w:t>
            </w:r>
          </w:p>
        </w:tc>
        <w:tc>
          <w:tcPr>
            <w:tcW w:w="1813" w:type="dxa"/>
          </w:tcPr>
          <w:p w14:paraId="7EDF04B7"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u w:val="single"/>
                <w:lang w:val="hr-HR"/>
              </w:rPr>
              <w:t>VELIKI</w:t>
            </w:r>
          </w:p>
        </w:tc>
      </w:tr>
      <w:tr w:rsidR="00427BFF" w:rsidRPr="00427BFF" w14:paraId="058EBF7B" w14:textId="77777777" w:rsidTr="00C37D17">
        <w:trPr>
          <w:trHeight w:val="568"/>
        </w:trPr>
        <w:tc>
          <w:tcPr>
            <w:tcW w:w="1812" w:type="dxa"/>
          </w:tcPr>
          <w:p w14:paraId="34E16E4B"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b/>
                <w:bCs/>
                <w:i/>
                <w:iCs/>
                <w:sz w:val="24"/>
                <w:szCs w:val="24"/>
                <w:lang w:val="hr-HR"/>
              </w:rPr>
              <w:t>Temeljni kapital</w:t>
            </w:r>
          </w:p>
        </w:tc>
        <w:tc>
          <w:tcPr>
            <w:tcW w:w="1812" w:type="dxa"/>
          </w:tcPr>
          <w:p w14:paraId="475110E8"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68.849.840,00</w:t>
            </w:r>
          </w:p>
        </w:tc>
        <w:tc>
          <w:tcPr>
            <w:tcW w:w="1812" w:type="dxa"/>
          </w:tcPr>
          <w:p w14:paraId="0C027012"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163.834.516,00</w:t>
            </w:r>
          </w:p>
        </w:tc>
        <w:tc>
          <w:tcPr>
            <w:tcW w:w="1813" w:type="dxa"/>
          </w:tcPr>
          <w:p w14:paraId="54922992"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513.752.757,00</w:t>
            </w:r>
          </w:p>
        </w:tc>
        <w:tc>
          <w:tcPr>
            <w:tcW w:w="1813" w:type="dxa"/>
          </w:tcPr>
          <w:p w14:paraId="0651A760"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293.185.640,00</w:t>
            </w:r>
          </w:p>
        </w:tc>
      </w:tr>
      <w:tr w:rsidR="00427BFF" w:rsidRPr="00427BFF" w14:paraId="5A98462C" w14:textId="77777777" w:rsidTr="00C37D17">
        <w:trPr>
          <w:trHeight w:val="562"/>
        </w:trPr>
        <w:tc>
          <w:tcPr>
            <w:tcW w:w="1812" w:type="dxa"/>
          </w:tcPr>
          <w:p w14:paraId="50548E9A"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b/>
                <w:bCs/>
                <w:i/>
                <w:iCs/>
                <w:sz w:val="24"/>
                <w:szCs w:val="24"/>
                <w:lang w:val="hr-HR"/>
              </w:rPr>
              <w:t>Prihodi</w:t>
            </w:r>
          </w:p>
        </w:tc>
        <w:tc>
          <w:tcPr>
            <w:tcW w:w="1812" w:type="dxa"/>
          </w:tcPr>
          <w:p w14:paraId="56EF7745"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1.295.998.816,00</w:t>
            </w:r>
          </w:p>
        </w:tc>
        <w:tc>
          <w:tcPr>
            <w:tcW w:w="1812" w:type="dxa"/>
          </w:tcPr>
          <w:p w14:paraId="3BBF7D4A"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1.371.313.254,00</w:t>
            </w:r>
          </w:p>
        </w:tc>
        <w:tc>
          <w:tcPr>
            <w:tcW w:w="1813" w:type="dxa"/>
          </w:tcPr>
          <w:p w14:paraId="3C3656F3"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1.223.874.022,00</w:t>
            </w:r>
          </w:p>
        </w:tc>
        <w:tc>
          <w:tcPr>
            <w:tcW w:w="1813" w:type="dxa"/>
          </w:tcPr>
          <w:p w14:paraId="0BB284AB"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1.077.296.261,00</w:t>
            </w:r>
          </w:p>
        </w:tc>
      </w:tr>
      <w:tr w:rsidR="00427BFF" w:rsidRPr="00427BFF" w14:paraId="01DF4E4B" w14:textId="77777777" w:rsidTr="00C37D17">
        <w:trPr>
          <w:trHeight w:val="542"/>
        </w:trPr>
        <w:tc>
          <w:tcPr>
            <w:tcW w:w="1812" w:type="dxa"/>
          </w:tcPr>
          <w:p w14:paraId="1EC8ECB7"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b/>
                <w:bCs/>
                <w:i/>
                <w:iCs/>
                <w:sz w:val="24"/>
                <w:szCs w:val="24"/>
                <w:lang w:val="hr-HR"/>
              </w:rPr>
              <w:t>Zaposlenih</w:t>
            </w:r>
          </w:p>
        </w:tc>
        <w:tc>
          <w:tcPr>
            <w:tcW w:w="1812" w:type="dxa"/>
          </w:tcPr>
          <w:p w14:paraId="1D2DDD15"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2.493</w:t>
            </w:r>
          </w:p>
          <w:p w14:paraId="038735BD" w14:textId="77777777" w:rsidR="00427BFF" w:rsidRPr="00427BFF" w:rsidRDefault="00427BFF" w:rsidP="00427BFF">
            <w:pPr>
              <w:pStyle w:val="BodyText"/>
              <w:spacing w:after="120"/>
              <w:contextualSpacing/>
              <w:rPr>
                <w:rFonts w:ascii="Times New Roman" w:hAnsi="Times New Roman"/>
                <w:sz w:val="24"/>
                <w:szCs w:val="24"/>
                <w:lang w:val="hr-HR"/>
              </w:rPr>
            </w:pPr>
          </w:p>
        </w:tc>
        <w:tc>
          <w:tcPr>
            <w:tcW w:w="1812" w:type="dxa"/>
          </w:tcPr>
          <w:p w14:paraId="75255598"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1.848</w:t>
            </w:r>
          </w:p>
        </w:tc>
        <w:tc>
          <w:tcPr>
            <w:tcW w:w="1813" w:type="dxa"/>
          </w:tcPr>
          <w:p w14:paraId="3451A26E"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1.913</w:t>
            </w:r>
          </w:p>
        </w:tc>
        <w:tc>
          <w:tcPr>
            <w:tcW w:w="1813" w:type="dxa"/>
          </w:tcPr>
          <w:p w14:paraId="3AD11354"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2.117</w:t>
            </w:r>
          </w:p>
        </w:tc>
      </w:tr>
      <w:tr w:rsidR="00427BFF" w:rsidRPr="00427BFF" w14:paraId="02E52BE6" w14:textId="77777777" w:rsidTr="00C37D17">
        <w:trPr>
          <w:trHeight w:val="487"/>
        </w:trPr>
        <w:tc>
          <w:tcPr>
            <w:tcW w:w="1812" w:type="dxa"/>
          </w:tcPr>
          <w:p w14:paraId="6ECB3F60"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b/>
                <w:bCs/>
                <w:i/>
                <w:iCs/>
                <w:sz w:val="24"/>
                <w:szCs w:val="24"/>
                <w:lang w:val="hr-HR"/>
              </w:rPr>
              <w:t>Imovina</w:t>
            </w:r>
          </w:p>
        </w:tc>
        <w:tc>
          <w:tcPr>
            <w:tcW w:w="1812" w:type="dxa"/>
          </w:tcPr>
          <w:p w14:paraId="064B458F"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1.328.587.821,00</w:t>
            </w:r>
          </w:p>
        </w:tc>
        <w:tc>
          <w:tcPr>
            <w:tcW w:w="1812" w:type="dxa"/>
          </w:tcPr>
          <w:p w14:paraId="10B836ED"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793. 189.087,00</w:t>
            </w:r>
          </w:p>
        </w:tc>
        <w:tc>
          <w:tcPr>
            <w:tcW w:w="1813" w:type="dxa"/>
          </w:tcPr>
          <w:p w14:paraId="061FC984"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1.564.959.175,00</w:t>
            </w:r>
          </w:p>
        </w:tc>
        <w:tc>
          <w:tcPr>
            <w:tcW w:w="1813" w:type="dxa"/>
          </w:tcPr>
          <w:p w14:paraId="0C826EE6"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978.067.337,00</w:t>
            </w:r>
          </w:p>
        </w:tc>
      </w:tr>
      <w:tr w:rsidR="00427BFF" w:rsidRPr="00427BFF" w14:paraId="5376C6AC" w14:textId="77777777" w:rsidTr="00C37D17">
        <w:trPr>
          <w:trHeight w:val="565"/>
        </w:trPr>
        <w:tc>
          <w:tcPr>
            <w:tcW w:w="1812" w:type="dxa"/>
          </w:tcPr>
          <w:p w14:paraId="2CD1CED4"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b/>
                <w:bCs/>
                <w:i/>
                <w:iCs/>
                <w:sz w:val="24"/>
                <w:szCs w:val="24"/>
                <w:lang w:val="hr-HR"/>
              </w:rPr>
              <w:t>Novac</w:t>
            </w:r>
          </w:p>
        </w:tc>
        <w:tc>
          <w:tcPr>
            <w:tcW w:w="1812" w:type="dxa"/>
          </w:tcPr>
          <w:p w14:paraId="07F85E4F"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76.569.244,00</w:t>
            </w:r>
          </w:p>
        </w:tc>
        <w:tc>
          <w:tcPr>
            <w:tcW w:w="1812" w:type="dxa"/>
          </w:tcPr>
          <w:p w14:paraId="5E46A529"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74.493.665,00</w:t>
            </w:r>
          </w:p>
        </w:tc>
        <w:tc>
          <w:tcPr>
            <w:tcW w:w="1813" w:type="dxa"/>
          </w:tcPr>
          <w:p w14:paraId="573AF308"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80.949.692,00</w:t>
            </w:r>
          </w:p>
        </w:tc>
        <w:tc>
          <w:tcPr>
            <w:tcW w:w="1813" w:type="dxa"/>
          </w:tcPr>
          <w:p w14:paraId="0B8A4B48"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22.247.710,00</w:t>
            </w:r>
          </w:p>
        </w:tc>
      </w:tr>
      <w:tr w:rsidR="00427BFF" w:rsidRPr="00427BFF" w14:paraId="50B5A8C3" w14:textId="77777777" w:rsidTr="00C37D17">
        <w:trPr>
          <w:trHeight w:val="559"/>
        </w:trPr>
        <w:tc>
          <w:tcPr>
            <w:tcW w:w="1812" w:type="dxa"/>
          </w:tcPr>
          <w:p w14:paraId="0EB09332"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b/>
                <w:bCs/>
                <w:i/>
                <w:iCs/>
                <w:sz w:val="24"/>
                <w:szCs w:val="24"/>
                <w:lang w:val="hr-HR"/>
              </w:rPr>
              <w:t>Neto dobit</w:t>
            </w:r>
          </w:p>
        </w:tc>
        <w:tc>
          <w:tcPr>
            <w:tcW w:w="1812" w:type="dxa"/>
          </w:tcPr>
          <w:p w14:paraId="270BAF6B"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-14.275.022,00</w:t>
            </w:r>
          </w:p>
        </w:tc>
        <w:tc>
          <w:tcPr>
            <w:tcW w:w="1812" w:type="dxa"/>
          </w:tcPr>
          <w:p w14:paraId="065575F0"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46.717.662,00</w:t>
            </w:r>
          </w:p>
        </w:tc>
        <w:tc>
          <w:tcPr>
            <w:tcW w:w="1813" w:type="dxa"/>
          </w:tcPr>
          <w:p w14:paraId="179A3867"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31.563.286,00</w:t>
            </w:r>
          </w:p>
        </w:tc>
        <w:tc>
          <w:tcPr>
            <w:tcW w:w="1813" w:type="dxa"/>
          </w:tcPr>
          <w:p w14:paraId="12729473"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35.638.704,00</w:t>
            </w:r>
          </w:p>
        </w:tc>
      </w:tr>
      <w:tr w:rsidR="00427BFF" w:rsidRPr="00427BFF" w14:paraId="4CA243F8" w14:textId="77777777" w:rsidTr="00C37D17">
        <w:trPr>
          <w:trHeight w:val="553"/>
        </w:trPr>
        <w:tc>
          <w:tcPr>
            <w:tcW w:w="1812" w:type="dxa"/>
          </w:tcPr>
          <w:p w14:paraId="64182864"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b/>
                <w:bCs/>
                <w:i/>
                <w:iCs/>
                <w:sz w:val="24"/>
                <w:szCs w:val="24"/>
                <w:lang w:val="hr-HR"/>
              </w:rPr>
              <w:t>Investicije</w:t>
            </w:r>
          </w:p>
        </w:tc>
        <w:tc>
          <w:tcPr>
            <w:tcW w:w="1812" w:type="dxa"/>
          </w:tcPr>
          <w:p w14:paraId="0DD25F38"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69.468.204,00</w:t>
            </w:r>
          </w:p>
        </w:tc>
        <w:tc>
          <w:tcPr>
            <w:tcW w:w="1812" w:type="dxa"/>
          </w:tcPr>
          <w:p w14:paraId="5A9BA77B"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36.446.247,00</w:t>
            </w:r>
          </w:p>
        </w:tc>
        <w:tc>
          <w:tcPr>
            <w:tcW w:w="1813" w:type="dxa"/>
          </w:tcPr>
          <w:p w14:paraId="2075061B"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208.860.256,00</w:t>
            </w:r>
          </w:p>
        </w:tc>
        <w:tc>
          <w:tcPr>
            <w:tcW w:w="1813" w:type="dxa"/>
          </w:tcPr>
          <w:p w14:paraId="44780D47"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66.482.164,00</w:t>
            </w:r>
          </w:p>
        </w:tc>
      </w:tr>
      <w:tr w:rsidR="00427BFF" w:rsidRPr="00427BFF" w14:paraId="02A8796F" w14:textId="77777777" w:rsidTr="00C37D17">
        <w:trPr>
          <w:trHeight w:val="561"/>
        </w:trPr>
        <w:tc>
          <w:tcPr>
            <w:tcW w:w="1812" w:type="dxa"/>
          </w:tcPr>
          <w:p w14:paraId="08165F82"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b/>
                <w:bCs/>
                <w:i/>
                <w:iCs/>
                <w:sz w:val="24"/>
                <w:szCs w:val="24"/>
                <w:lang w:val="hr-HR"/>
              </w:rPr>
              <w:t>Izvoz</w:t>
            </w:r>
          </w:p>
        </w:tc>
        <w:tc>
          <w:tcPr>
            <w:tcW w:w="1812" w:type="dxa"/>
          </w:tcPr>
          <w:p w14:paraId="5D5AAC9B"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262.560.326,00</w:t>
            </w:r>
          </w:p>
        </w:tc>
        <w:tc>
          <w:tcPr>
            <w:tcW w:w="1812" w:type="dxa"/>
          </w:tcPr>
          <w:p w14:paraId="7A9CA0DA"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177.416.784,00</w:t>
            </w:r>
          </w:p>
        </w:tc>
        <w:tc>
          <w:tcPr>
            <w:tcW w:w="1813" w:type="dxa"/>
          </w:tcPr>
          <w:p w14:paraId="65D3D6A3"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120.732.119,00</w:t>
            </w:r>
          </w:p>
        </w:tc>
        <w:tc>
          <w:tcPr>
            <w:tcW w:w="1813" w:type="dxa"/>
          </w:tcPr>
          <w:p w14:paraId="0ADE0668" w14:textId="77777777" w:rsidR="00427BFF" w:rsidRPr="00427BFF" w:rsidRDefault="00427BFF" w:rsidP="00427BFF">
            <w:pPr>
              <w:pStyle w:val="BodyText"/>
              <w:spacing w:after="120"/>
              <w:contextualSpacing/>
              <w:rPr>
                <w:rFonts w:ascii="Times New Roman" w:hAnsi="Times New Roman"/>
                <w:sz w:val="24"/>
                <w:szCs w:val="24"/>
                <w:lang w:val="hr-HR"/>
              </w:rPr>
            </w:pPr>
            <w:r w:rsidRPr="00427BFF">
              <w:rPr>
                <w:rFonts w:ascii="Times New Roman" w:hAnsi="Times New Roman"/>
                <w:sz w:val="24"/>
                <w:szCs w:val="24"/>
                <w:lang w:val="hr-HR"/>
              </w:rPr>
              <w:t>246.367.752,00</w:t>
            </w:r>
          </w:p>
        </w:tc>
      </w:tr>
    </w:tbl>
    <w:p w14:paraId="5A992A99" w14:textId="410422BF" w:rsidR="00780429" w:rsidRPr="0020316D" w:rsidRDefault="00780429" w:rsidP="00780429">
      <w:pPr>
        <w:pStyle w:val="BodyText"/>
        <w:spacing w:after="120" w:line="240" w:lineRule="auto"/>
        <w:contextualSpacing/>
        <w:rPr>
          <w:rFonts w:ascii="Times New Roman" w:hAnsi="Times New Roman"/>
          <w:sz w:val="24"/>
          <w:szCs w:val="24"/>
          <w:lang w:val="hr-HR"/>
        </w:rPr>
      </w:pPr>
    </w:p>
    <w:p w14:paraId="56B5DA31" w14:textId="7AA0D115" w:rsidR="00780429" w:rsidRPr="0020316D" w:rsidRDefault="00F44152" w:rsidP="00780429">
      <w:pPr>
        <w:pStyle w:val="BodyText"/>
        <w:spacing w:after="120" w:line="240" w:lineRule="auto"/>
        <w:contextualSpacing/>
        <w:rPr>
          <w:rFonts w:ascii="Times New Roman" w:hAnsi="Times New Roman"/>
          <w:sz w:val="24"/>
          <w:szCs w:val="24"/>
          <w:lang w:val="hr-HR"/>
        </w:rPr>
      </w:pPr>
      <w:r w:rsidRPr="00F44152">
        <w:rPr>
          <w:rFonts w:ascii="Times New Roman" w:hAnsi="Times New Roman"/>
          <w:b/>
          <w:bCs/>
          <w:i/>
          <w:iCs/>
          <w:sz w:val="24"/>
          <w:szCs w:val="24"/>
          <w:lang w:val="hr-HR"/>
        </w:rPr>
        <w:t>Tablica 1</w:t>
      </w:r>
      <w:r w:rsidRPr="00F44152">
        <w:rPr>
          <w:rFonts w:ascii="Times New Roman" w:hAnsi="Times New Roman"/>
          <w:i/>
          <w:iCs/>
          <w:sz w:val="24"/>
          <w:szCs w:val="24"/>
          <w:lang w:val="hr-HR"/>
        </w:rPr>
        <w:t>: Sažeti prikaz relevantnih usporednih veličina za 2019. godinu.</w:t>
      </w:r>
    </w:p>
    <w:p w14:paraId="7163AF3E" w14:textId="1846CE98" w:rsidR="00780429" w:rsidRPr="0020316D" w:rsidRDefault="00780429" w:rsidP="00780429">
      <w:pPr>
        <w:pStyle w:val="BodyText"/>
        <w:spacing w:after="120" w:line="240" w:lineRule="auto"/>
        <w:contextualSpacing/>
        <w:rPr>
          <w:rFonts w:ascii="Times New Roman" w:hAnsi="Times New Roman"/>
          <w:sz w:val="24"/>
          <w:szCs w:val="24"/>
          <w:lang w:val="hr-HR"/>
        </w:rPr>
      </w:pPr>
    </w:p>
    <w:p w14:paraId="6F705470" w14:textId="436447DF" w:rsidR="00780429" w:rsidRPr="0020316D" w:rsidRDefault="00780429" w:rsidP="00780429">
      <w:pPr>
        <w:pStyle w:val="BodyText"/>
        <w:spacing w:after="120" w:line="240" w:lineRule="auto"/>
        <w:contextualSpacing/>
        <w:rPr>
          <w:rFonts w:ascii="Times New Roman" w:hAnsi="Times New Roman"/>
          <w:sz w:val="24"/>
          <w:szCs w:val="24"/>
          <w:lang w:val="hr-HR"/>
        </w:rPr>
      </w:pPr>
    </w:p>
    <w:p w14:paraId="5D5976FA" w14:textId="562EDF1B" w:rsidR="005773AD" w:rsidRDefault="005773AD" w:rsidP="0089232E">
      <w:pPr>
        <w:spacing w:line="240" w:lineRule="auto"/>
        <w:contextualSpacing/>
        <w:rPr>
          <w:rFonts w:ascii="Times New Roman" w:hAnsi="Times New Roman"/>
          <w:b/>
          <w:bCs/>
          <w:sz w:val="24"/>
          <w:szCs w:val="24"/>
          <w:lang w:val="hr-HR"/>
        </w:rPr>
      </w:pPr>
    </w:p>
    <w:p w14:paraId="5F31EF2A" w14:textId="77777777" w:rsidR="00980EFB" w:rsidRDefault="00980EFB" w:rsidP="0089232E">
      <w:pPr>
        <w:spacing w:line="240" w:lineRule="auto"/>
        <w:contextualSpacing/>
        <w:rPr>
          <w:rFonts w:ascii="Times New Roman" w:hAnsi="Times New Roman"/>
          <w:b/>
          <w:bCs/>
          <w:sz w:val="24"/>
          <w:szCs w:val="24"/>
          <w:lang w:val="hr-HR"/>
        </w:rPr>
      </w:pPr>
    </w:p>
    <w:p w14:paraId="5B9DBEF9" w14:textId="77777777" w:rsidR="003C7C34" w:rsidRDefault="003C7C34" w:rsidP="0089232E">
      <w:pPr>
        <w:spacing w:line="240" w:lineRule="auto"/>
        <w:contextualSpacing/>
        <w:rPr>
          <w:rFonts w:ascii="Times New Roman" w:hAnsi="Times New Roman"/>
          <w:b/>
          <w:bCs/>
          <w:sz w:val="24"/>
          <w:szCs w:val="24"/>
          <w:lang w:val="hr-HR"/>
        </w:rPr>
      </w:pPr>
    </w:p>
    <w:p w14:paraId="15CFF839" w14:textId="77777777" w:rsidR="003C7C34" w:rsidRDefault="003C7C34" w:rsidP="0089232E">
      <w:pPr>
        <w:spacing w:line="240" w:lineRule="auto"/>
        <w:contextualSpacing/>
        <w:rPr>
          <w:rFonts w:ascii="Times New Roman" w:hAnsi="Times New Roman"/>
          <w:b/>
          <w:bCs/>
          <w:sz w:val="24"/>
          <w:szCs w:val="24"/>
          <w:lang w:val="hr-HR"/>
        </w:rPr>
      </w:pPr>
    </w:p>
    <w:p w14:paraId="4C2D3190" w14:textId="77777777" w:rsidR="003C7C34" w:rsidRDefault="003C7C34" w:rsidP="0089232E">
      <w:pPr>
        <w:spacing w:line="240" w:lineRule="auto"/>
        <w:contextualSpacing/>
        <w:rPr>
          <w:rFonts w:ascii="Times New Roman" w:hAnsi="Times New Roman"/>
          <w:b/>
          <w:bCs/>
          <w:sz w:val="24"/>
          <w:szCs w:val="24"/>
          <w:lang w:val="hr-HR"/>
        </w:rPr>
      </w:pPr>
    </w:p>
    <w:p w14:paraId="50A4E0EA" w14:textId="77777777" w:rsidR="003C7C34" w:rsidRDefault="003C7C34" w:rsidP="0089232E">
      <w:pPr>
        <w:spacing w:line="240" w:lineRule="auto"/>
        <w:contextualSpacing/>
        <w:rPr>
          <w:rFonts w:ascii="Times New Roman" w:hAnsi="Times New Roman"/>
          <w:b/>
          <w:bCs/>
          <w:sz w:val="24"/>
          <w:szCs w:val="24"/>
          <w:lang w:val="hr-HR"/>
        </w:rPr>
      </w:pPr>
    </w:p>
    <w:p w14:paraId="3AAE46DB" w14:textId="7CD34903" w:rsidR="0089232E" w:rsidRDefault="0089232E" w:rsidP="0089232E">
      <w:pPr>
        <w:spacing w:line="240" w:lineRule="auto"/>
        <w:contextualSpacing/>
        <w:rPr>
          <w:rFonts w:ascii="Times New Roman" w:hAnsi="Times New Roman"/>
          <w:b/>
          <w:bCs/>
          <w:sz w:val="24"/>
          <w:szCs w:val="24"/>
          <w:lang w:val="hr-HR"/>
        </w:rPr>
      </w:pPr>
      <w:r w:rsidRPr="0089232E">
        <w:rPr>
          <w:rFonts w:ascii="Times New Roman" w:hAnsi="Times New Roman"/>
          <w:b/>
          <w:bCs/>
          <w:sz w:val="24"/>
          <w:szCs w:val="24"/>
          <w:lang w:val="hr-HR"/>
        </w:rPr>
        <w:t>GRAD VINKOVCI</w:t>
      </w:r>
    </w:p>
    <w:p w14:paraId="7EB86DD7" w14:textId="045AD7AE" w:rsidR="00D92305" w:rsidRDefault="00D92305" w:rsidP="0089232E">
      <w:pPr>
        <w:spacing w:line="240" w:lineRule="auto"/>
        <w:contextualSpacing/>
        <w:rPr>
          <w:rFonts w:ascii="Times New Roman" w:hAnsi="Times New Roman"/>
          <w:b/>
          <w:bCs/>
          <w:sz w:val="24"/>
          <w:szCs w:val="24"/>
          <w:lang w:val="hr-HR"/>
        </w:rPr>
      </w:pPr>
    </w:p>
    <w:p w14:paraId="2C10EA61" w14:textId="06790634" w:rsidR="00D92305" w:rsidRDefault="00D92305" w:rsidP="0089232E">
      <w:pPr>
        <w:spacing w:line="240" w:lineRule="auto"/>
        <w:contextualSpacing/>
        <w:rPr>
          <w:rFonts w:ascii="Times New Roman" w:hAnsi="Times New Roman"/>
          <w:b/>
          <w:bCs/>
          <w:sz w:val="24"/>
          <w:szCs w:val="24"/>
          <w:lang w:val="hr-HR"/>
        </w:rPr>
      </w:pPr>
      <w:r>
        <w:rPr>
          <w:rFonts w:ascii="Times New Roman" w:hAnsi="Times New Roman"/>
          <w:b/>
          <w:bCs/>
          <w:sz w:val="24"/>
          <w:szCs w:val="24"/>
          <w:lang w:val="hr-HR"/>
        </w:rPr>
        <w:t>su središte obrazovanja Vukovarsko</w:t>
      </w:r>
      <w:r w:rsidR="006B44F3">
        <w:rPr>
          <w:rFonts w:ascii="Times New Roman" w:hAnsi="Times New Roman"/>
          <w:b/>
          <w:bCs/>
          <w:sz w:val="24"/>
          <w:szCs w:val="24"/>
          <w:lang w:val="hr-HR"/>
        </w:rPr>
        <w:t xml:space="preserve"> - </w:t>
      </w:r>
      <w:r>
        <w:rPr>
          <w:rFonts w:ascii="Times New Roman" w:hAnsi="Times New Roman"/>
          <w:b/>
          <w:bCs/>
          <w:sz w:val="24"/>
          <w:szCs w:val="24"/>
          <w:lang w:val="hr-HR"/>
        </w:rPr>
        <w:t>srijemske županije.</w:t>
      </w:r>
    </w:p>
    <w:p w14:paraId="2D239F23" w14:textId="6057C7CF" w:rsidR="00D92305" w:rsidRPr="0089232E" w:rsidRDefault="00D92305" w:rsidP="0089232E">
      <w:pPr>
        <w:spacing w:line="240" w:lineRule="auto"/>
        <w:contextualSpacing/>
        <w:rPr>
          <w:rFonts w:ascii="Times New Roman" w:hAnsi="Times New Roman"/>
          <w:b/>
          <w:bCs/>
          <w:sz w:val="24"/>
          <w:szCs w:val="24"/>
          <w:lang w:val="hr-HR"/>
        </w:rPr>
      </w:pPr>
      <w:r>
        <w:rPr>
          <w:rFonts w:ascii="Times New Roman" w:hAnsi="Times New Roman"/>
          <w:b/>
          <w:bCs/>
          <w:sz w:val="24"/>
          <w:szCs w:val="24"/>
          <w:lang w:val="hr-HR"/>
        </w:rPr>
        <w:t>Slijedom navedenog</w:t>
      </w:r>
      <w:r w:rsidR="00091135">
        <w:rPr>
          <w:rFonts w:ascii="Times New Roman" w:hAnsi="Times New Roman"/>
          <w:b/>
          <w:bCs/>
          <w:sz w:val="24"/>
          <w:szCs w:val="24"/>
          <w:lang w:val="hr-HR"/>
        </w:rPr>
        <w:t>:</w:t>
      </w:r>
    </w:p>
    <w:p w14:paraId="4AE112CE" w14:textId="77777777" w:rsidR="0089232E" w:rsidRPr="0089232E" w:rsidRDefault="0089232E" w:rsidP="0089232E">
      <w:pPr>
        <w:spacing w:line="240" w:lineRule="auto"/>
        <w:contextualSpacing/>
        <w:rPr>
          <w:rFonts w:ascii="Times New Roman" w:hAnsi="Times New Roman"/>
          <w:b/>
          <w:bCs/>
          <w:sz w:val="24"/>
          <w:szCs w:val="24"/>
          <w:lang w:val="hr-HR"/>
        </w:rPr>
      </w:pPr>
      <w:r w:rsidRPr="0089232E">
        <w:rPr>
          <w:rFonts w:ascii="Times New Roman" w:hAnsi="Times New Roman"/>
          <w:b/>
          <w:bCs/>
          <w:sz w:val="24"/>
          <w:szCs w:val="24"/>
          <w:lang w:val="hr-HR"/>
        </w:rPr>
        <w:t>OBRAZOVNE USTANOVE</w:t>
      </w:r>
    </w:p>
    <w:p w14:paraId="2540D630" w14:textId="64D47B8C" w:rsidR="0089232E" w:rsidRDefault="0089232E" w:rsidP="0089232E">
      <w:pPr>
        <w:spacing w:line="240" w:lineRule="auto"/>
        <w:contextualSpacing/>
        <w:rPr>
          <w:rFonts w:ascii="Times New Roman" w:hAnsi="Times New Roman"/>
          <w:b/>
          <w:bCs/>
          <w:sz w:val="24"/>
          <w:szCs w:val="24"/>
          <w:lang w:val="hr-HR"/>
        </w:rPr>
      </w:pPr>
    </w:p>
    <w:p w14:paraId="4694A305" w14:textId="5B1EBB1B" w:rsidR="008E1725" w:rsidRPr="005E6CD2" w:rsidRDefault="008E1725" w:rsidP="0089232E">
      <w:pPr>
        <w:spacing w:line="240" w:lineRule="auto"/>
        <w:contextualSpacing/>
        <w:rPr>
          <w:rFonts w:ascii="Times New Roman" w:hAnsi="Times New Roman"/>
          <w:sz w:val="24"/>
          <w:szCs w:val="24"/>
          <w:lang w:val="hr-HR"/>
        </w:rPr>
      </w:pPr>
      <w:r w:rsidRPr="005E6CD2">
        <w:rPr>
          <w:rFonts w:ascii="Times New Roman" w:hAnsi="Times New Roman"/>
          <w:sz w:val="24"/>
          <w:szCs w:val="24"/>
          <w:lang w:val="hr-HR"/>
        </w:rPr>
        <w:t>7 osnovnih škola, 8 srednjih i 2 fa</w:t>
      </w:r>
      <w:r w:rsidR="002010FA" w:rsidRPr="005E6CD2">
        <w:rPr>
          <w:rFonts w:ascii="Times New Roman" w:hAnsi="Times New Roman"/>
          <w:sz w:val="24"/>
          <w:szCs w:val="24"/>
          <w:lang w:val="hr-HR"/>
        </w:rPr>
        <w:t>kul</w:t>
      </w:r>
      <w:r w:rsidRPr="005E6CD2">
        <w:rPr>
          <w:rFonts w:ascii="Times New Roman" w:hAnsi="Times New Roman"/>
          <w:sz w:val="24"/>
          <w:szCs w:val="24"/>
          <w:lang w:val="hr-HR"/>
        </w:rPr>
        <w:t>tetske obrazovne institucije</w:t>
      </w:r>
    </w:p>
    <w:p w14:paraId="44FCF325" w14:textId="77777777" w:rsidR="003729E1" w:rsidRDefault="003729E1" w:rsidP="0089232E">
      <w:pPr>
        <w:spacing w:line="240" w:lineRule="auto"/>
        <w:contextualSpacing/>
        <w:rPr>
          <w:rFonts w:ascii="Times New Roman" w:hAnsi="Times New Roman"/>
          <w:b/>
          <w:bCs/>
          <w:sz w:val="24"/>
          <w:szCs w:val="24"/>
          <w:lang w:val="hr-HR"/>
        </w:rPr>
      </w:pPr>
    </w:p>
    <w:p w14:paraId="2A880D53" w14:textId="4073E10D" w:rsidR="00F85625" w:rsidRDefault="00F85625" w:rsidP="0089232E">
      <w:pPr>
        <w:spacing w:line="240" w:lineRule="auto"/>
        <w:contextualSpacing/>
        <w:rPr>
          <w:rFonts w:ascii="Times New Roman" w:hAnsi="Times New Roman"/>
          <w:b/>
          <w:bCs/>
          <w:sz w:val="24"/>
          <w:szCs w:val="24"/>
          <w:lang w:val="hr-HR"/>
        </w:rPr>
      </w:pPr>
    </w:p>
    <w:p w14:paraId="29AB418A"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Tablica 2. Srednje škole prema vrsti programa i učenici 2019./2020. u Vinkovcima</w:t>
      </w:r>
    </w:p>
    <w:tbl>
      <w:tblPr>
        <w:tblW w:w="5000" w:type="pct"/>
        <w:tblCellMar>
          <w:left w:w="0" w:type="dxa"/>
          <w:right w:w="0" w:type="dxa"/>
        </w:tblCellMar>
        <w:tblLook w:val="04A0" w:firstRow="1" w:lastRow="0" w:firstColumn="1" w:lastColumn="0" w:noHBand="0" w:noVBand="1"/>
      </w:tblPr>
      <w:tblGrid>
        <w:gridCol w:w="5133"/>
        <w:gridCol w:w="2453"/>
        <w:gridCol w:w="1754"/>
      </w:tblGrid>
      <w:tr w:rsidR="00F85625" w:rsidRPr="00F85625" w14:paraId="451140AC" w14:textId="77777777" w:rsidTr="0056562D">
        <w:trPr>
          <w:trHeight w:val="252"/>
        </w:trPr>
        <w:tc>
          <w:tcPr>
            <w:tcW w:w="2748" w:type="pct"/>
            <w:vMerge w:val="restart"/>
            <w:tcBorders>
              <w:top w:val="single" w:sz="8" w:space="0" w:color="A6A6A6"/>
              <w:left w:val="single" w:sz="8" w:space="0" w:color="BFBFBF"/>
              <w:bottom w:val="single" w:sz="8" w:space="0" w:color="A6A6A6"/>
              <w:right w:val="single" w:sz="8" w:space="0" w:color="BFBFBF"/>
            </w:tcBorders>
            <w:shd w:val="clear" w:color="auto" w:fill="D9D9D9"/>
            <w:tcMar>
              <w:top w:w="0" w:type="dxa"/>
              <w:left w:w="108" w:type="dxa"/>
              <w:bottom w:w="0" w:type="dxa"/>
              <w:right w:w="108" w:type="dxa"/>
            </w:tcMar>
            <w:vAlign w:val="center"/>
            <w:hideMark/>
          </w:tcPr>
          <w:p w14:paraId="29FE1E9B"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Škole</w:t>
            </w:r>
          </w:p>
        </w:tc>
        <w:tc>
          <w:tcPr>
            <w:tcW w:w="2252" w:type="pct"/>
            <w:gridSpan w:val="2"/>
            <w:tcBorders>
              <w:top w:val="single" w:sz="8" w:space="0" w:color="A6A6A6"/>
              <w:left w:val="nil"/>
              <w:bottom w:val="single" w:sz="8" w:space="0" w:color="A6A6A6"/>
              <w:right w:val="single" w:sz="8" w:space="0" w:color="BFBFBF"/>
            </w:tcBorders>
            <w:shd w:val="clear" w:color="auto" w:fill="D9D9D9"/>
            <w:tcMar>
              <w:top w:w="0" w:type="dxa"/>
              <w:left w:w="108" w:type="dxa"/>
              <w:bottom w:w="0" w:type="dxa"/>
              <w:right w:w="108" w:type="dxa"/>
            </w:tcMar>
            <w:vAlign w:val="center"/>
            <w:hideMark/>
          </w:tcPr>
          <w:p w14:paraId="14E8E120"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Broj učenika</w:t>
            </w:r>
          </w:p>
        </w:tc>
      </w:tr>
      <w:tr w:rsidR="00F85625" w:rsidRPr="00F85625" w14:paraId="07282770" w14:textId="77777777" w:rsidTr="0056562D">
        <w:trPr>
          <w:trHeight w:val="252"/>
        </w:trPr>
        <w:tc>
          <w:tcPr>
            <w:tcW w:w="0" w:type="auto"/>
            <w:vMerge/>
            <w:tcBorders>
              <w:top w:val="single" w:sz="8" w:space="0" w:color="A6A6A6"/>
              <w:left w:val="single" w:sz="8" w:space="0" w:color="BFBFBF"/>
              <w:bottom w:val="single" w:sz="8" w:space="0" w:color="A6A6A6"/>
              <w:right w:val="single" w:sz="8" w:space="0" w:color="BFBFBF"/>
            </w:tcBorders>
            <w:vAlign w:val="center"/>
            <w:hideMark/>
          </w:tcPr>
          <w:p w14:paraId="41EADB3A" w14:textId="77777777" w:rsidR="00F85625" w:rsidRPr="00F85625" w:rsidRDefault="00F85625" w:rsidP="00F85625">
            <w:pPr>
              <w:spacing w:line="240" w:lineRule="auto"/>
              <w:contextualSpacing/>
              <w:rPr>
                <w:rFonts w:ascii="Times New Roman" w:hAnsi="Times New Roman"/>
                <w:b/>
                <w:bCs/>
                <w:sz w:val="24"/>
                <w:szCs w:val="24"/>
                <w:lang w:val="hr-HR"/>
              </w:rPr>
            </w:pPr>
          </w:p>
        </w:tc>
        <w:tc>
          <w:tcPr>
            <w:tcW w:w="1313" w:type="pct"/>
            <w:tcBorders>
              <w:top w:val="nil"/>
              <w:left w:val="nil"/>
              <w:bottom w:val="single" w:sz="8" w:space="0" w:color="A6A6A6"/>
              <w:right w:val="single" w:sz="8" w:space="0" w:color="BFBFBF"/>
            </w:tcBorders>
            <w:shd w:val="clear" w:color="auto" w:fill="D9D9D9"/>
            <w:tcMar>
              <w:top w:w="0" w:type="dxa"/>
              <w:left w:w="108" w:type="dxa"/>
              <w:bottom w:w="0" w:type="dxa"/>
              <w:right w:w="108" w:type="dxa"/>
            </w:tcMar>
            <w:vAlign w:val="center"/>
            <w:hideMark/>
          </w:tcPr>
          <w:p w14:paraId="69E92A9E"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2019./2020.</w:t>
            </w:r>
          </w:p>
        </w:tc>
        <w:tc>
          <w:tcPr>
            <w:tcW w:w="939" w:type="pct"/>
            <w:tcBorders>
              <w:top w:val="nil"/>
              <w:left w:val="nil"/>
              <w:bottom w:val="single" w:sz="8" w:space="0" w:color="A6A6A6"/>
              <w:right w:val="single" w:sz="8" w:space="0" w:color="BFBFBF"/>
            </w:tcBorders>
            <w:shd w:val="clear" w:color="auto" w:fill="D9D9D9"/>
            <w:tcMar>
              <w:top w:w="0" w:type="dxa"/>
              <w:left w:w="108" w:type="dxa"/>
              <w:bottom w:w="0" w:type="dxa"/>
              <w:right w:w="108" w:type="dxa"/>
            </w:tcMar>
            <w:vAlign w:val="center"/>
            <w:hideMark/>
          </w:tcPr>
          <w:p w14:paraId="3114D47A"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w:t>
            </w:r>
          </w:p>
        </w:tc>
      </w:tr>
      <w:tr w:rsidR="00F85625" w:rsidRPr="00F85625" w14:paraId="41C44272" w14:textId="77777777" w:rsidTr="0056562D">
        <w:trPr>
          <w:trHeight w:val="252"/>
        </w:trPr>
        <w:tc>
          <w:tcPr>
            <w:tcW w:w="2748" w:type="pct"/>
            <w:tcBorders>
              <w:top w:val="nil"/>
              <w:left w:val="single" w:sz="8" w:space="0" w:color="BFBFBF"/>
              <w:bottom w:val="single" w:sz="8" w:space="0" w:color="A6A6A6"/>
              <w:right w:val="single" w:sz="8" w:space="0" w:color="BFBFBF"/>
            </w:tcBorders>
            <w:tcMar>
              <w:top w:w="0" w:type="dxa"/>
              <w:left w:w="108" w:type="dxa"/>
              <w:bottom w:w="0" w:type="dxa"/>
              <w:right w:w="108" w:type="dxa"/>
            </w:tcMar>
            <w:vAlign w:val="center"/>
            <w:hideMark/>
          </w:tcPr>
          <w:p w14:paraId="2A7DA25F"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Gimnazije</w:t>
            </w:r>
          </w:p>
        </w:tc>
        <w:tc>
          <w:tcPr>
            <w:tcW w:w="1313"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30CAD035"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875</w:t>
            </w:r>
          </w:p>
        </w:tc>
        <w:tc>
          <w:tcPr>
            <w:tcW w:w="939"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6FA255D8"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24,2</w:t>
            </w:r>
          </w:p>
        </w:tc>
      </w:tr>
      <w:tr w:rsidR="00F85625" w:rsidRPr="00F85625" w14:paraId="27E99EC6" w14:textId="77777777" w:rsidTr="0056562D">
        <w:trPr>
          <w:trHeight w:val="252"/>
        </w:trPr>
        <w:tc>
          <w:tcPr>
            <w:tcW w:w="2748" w:type="pct"/>
            <w:tcBorders>
              <w:top w:val="nil"/>
              <w:left w:val="single" w:sz="8" w:space="0" w:color="BFBFBF"/>
              <w:bottom w:val="single" w:sz="8" w:space="0" w:color="A6A6A6"/>
              <w:right w:val="single" w:sz="8" w:space="0" w:color="BFBFBF"/>
            </w:tcBorders>
            <w:tcMar>
              <w:top w:w="0" w:type="dxa"/>
              <w:left w:w="108" w:type="dxa"/>
              <w:bottom w:w="0" w:type="dxa"/>
              <w:right w:w="108" w:type="dxa"/>
            </w:tcMar>
            <w:vAlign w:val="center"/>
            <w:hideMark/>
          </w:tcPr>
          <w:p w14:paraId="2135D660"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Tehničke i srodne škole</w:t>
            </w:r>
          </w:p>
        </w:tc>
        <w:tc>
          <w:tcPr>
            <w:tcW w:w="1313"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296DD4E0"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2005</w:t>
            </w:r>
          </w:p>
        </w:tc>
        <w:tc>
          <w:tcPr>
            <w:tcW w:w="939"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758C7175"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55,5</w:t>
            </w:r>
          </w:p>
        </w:tc>
      </w:tr>
      <w:tr w:rsidR="00F85625" w:rsidRPr="00F85625" w14:paraId="5C692630" w14:textId="77777777" w:rsidTr="0056562D">
        <w:trPr>
          <w:trHeight w:val="252"/>
        </w:trPr>
        <w:tc>
          <w:tcPr>
            <w:tcW w:w="2748" w:type="pct"/>
            <w:tcBorders>
              <w:top w:val="nil"/>
              <w:left w:val="single" w:sz="8" w:space="0" w:color="BFBFBF"/>
              <w:bottom w:val="single" w:sz="8" w:space="0" w:color="A6A6A6"/>
              <w:right w:val="single" w:sz="8" w:space="0" w:color="BFBFBF"/>
            </w:tcBorders>
            <w:tcMar>
              <w:top w:w="0" w:type="dxa"/>
              <w:left w:w="108" w:type="dxa"/>
              <w:bottom w:w="0" w:type="dxa"/>
              <w:right w:w="108" w:type="dxa"/>
            </w:tcMar>
            <w:vAlign w:val="center"/>
            <w:hideMark/>
          </w:tcPr>
          <w:p w14:paraId="487CE2C7"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Srednje umjetničke škole</w:t>
            </w:r>
          </w:p>
        </w:tc>
        <w:tc>
          <w:tcPr>
            <w:tcW w:w="1313"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7A14C5C1"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37</w:t>
            </w:r>
          </w:p>
        </w:tc>
        <w:tc>
          <w:tcPr>
            <w:tcW w:w="939"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09F378AC"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1,04</w:t>
            </w:r>
          </w:p>
        </w:tc>
      </w:tr>
      <w:tr w:rsidR="00F85625" w:rsidRPr="00F85625" w14:paraId="1FB91851" w14:textId="77777777" w:rsidTr="0056562D">
        <w:trPr>
          <w:trHeight w:val="252"/>
        </w:trPr>
        <w:tc>
          <w:tcPr>
            <w:tcW w:w="2748" w:type="pct"/>
            <w:tcBorders>
              <w:top w:val="nil"/>
              <w:left w:val="single" w:sz="8" w:space="0" w:color="BFBFBF"/>
              <w:bottom w:val="single" w:sz="8" w:space="0" w:color="A6A6A6"/>
              <w:right w:val="single" w:sz="8" w:space="0" w:color="BFBFBF"/>
            </w:tcBorders>
            <w:tcMar>
              <w:top w:w="0" w:type="dxa"/>
              <w:left w:w="108" w:type="dxa"/>
              <w:bottom w:w="0" w:type="dxa"/>
              <w:right w:w="108" w:type="dxa"/>
            </w:tcMar>
            <w:vAlign w:val="center"/>
            <w:hideMark/>
          </w:tcPr>
          <w:p w14:paraId="48EAF91F"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Industrijske i obrtničke škole</w:t>
            </w:r>
          </w:p>
        </w:tc>
        <w:tc>
          <w:tcPr>
            <w:tcW w:w="1313"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7963F380"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666</w:t>
            </w:r>
          </w:p>
        </w:tc>
        <w:tc>
          <w:tcPr>
            <w:tcW w:w="939"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0A815C28"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18,4</w:t>
            </w:r>
          </w:p>
        </w:tc>
      </w:tr>
      <w:tr w:rsidR="00F85625" w:rsidRPr="00F85625" w14:paraId="7B08AC49" w14:textId="77777777" w:rsidTr="0056562D">
        <w:trPr>
          <w:trHeight w:val="252"/>
        </w:trPr>
        <w:tc>
          <w:tcPr>
            <w:tcW w:w="2748" w:type="pct"/>
            <w:tcBorders>
              <w:top w:val="nil"/>
              <w:left w:val="single" w:sz="8" w:space="0" w:color="BFBFBF"/>
              <w:bottom w:val="single" w:sz="8" w:space="0" w:color="A6A6A6"/>
              <w:right w:val="single" w:sz="8" w:space="0" w:color="BFBFBF"/>
            </w:tcBorders>
            <w:tcMar>
              <w:top w:w="0" w:type="dxa"/>
              <w:left w:w="108" w:type="dxa"/>
              <w:bottom w:w="0" w:type="dxa"/>
              <w:right w:w="108" w:type="dxa"/>
            </w:tcMar>
            <w:vAlign w:val="center"/>
            <w:hideMark/>
          </w:tcPr>
          <w:p w14:paraId="1AE68E3B"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Specijalne srednje škole</w:t>
            </w:r>
          </w:p>
        </w:tc>
        <w:tc>
          <w:tcPr>
            <w:tcW w:w="1313"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19EB26C2"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28</w:t>
            </w:r>
          </w:p>
        </w:tc>
        <w:tc>
          <w:tcPr>
            <w:tcW w:w="939"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6D3A923A"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0,74</w:t>
            </w:r>
          </w:p>
        </w:tc>
      </w:tr>
      <w:tr w:rsidR="00F85625" w:rsidRPr="00F85625" w14:paraId="7578D523" w14:textId="77777777" w:rsidTr="0056562D">
        <w:trPr>
          <w:trHeight w:val="252"/>
        </w:trPr>
        <w:tc>
          <w:tcPr>
            <w:tcW w:w="2748" w:type="pct"/>
            <w:tcBorders>
              <w:top w:val="nil"/>
              <w:left w:val="single" w:sz="8" w:space="0" w:color="BFBFBF"/>
              <w:bottom w:val="single" w:sz="8" w:space="0" w:color="A6A6A6"/>
              <w:right w:val="single" w:sz="8" w:space="0" w:color="BFBFBF"/>
            </w:tcBorders>
            <w:tcMar>
              <w:top w:w="0" w:type="dxa"/>
              <w:left w:w="108" w:type="dxa"/>
              <w:bottom w:w="0" w:type="dxa"/>
              <w:right w:w="108" w:type="dxa"/>
            </w:tcMar>
            <w:vAlign w:val="center"/>
            <w:hideMark/>
          </w:tcPr>
          <w:p w14:paraId="16C6580B"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UKUPNO</w:t>
            </w:r>
          </w:p>
        </w:tc>
        <w:tc>
          <w:tcPr>
            <w:tcW w:w="1313"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522C6AA6" w14:textId="77777777" w:rsidR="00F85625" w:rsidRPr="00F85625" w:rsidRDefault="00F85625" w:rsidP="00F85625">
            <w:pPr>
              <w:spacing w:line="240" w:lineRule="auto"/>
              <w:contextualSpacing/>
              <w:rPr>
                <w:rFonts w:ascii="Times New Roman" w:hAnsi="Times New Roman"/>
                <w:b/>
                <w:bCs/>
                <w:sz w:val="24"/>
                <w:szCs w:val="24"/>
                <w:lang w:val="hr-HR"/>
              </w:rPr>
            </w:pPr>
            <w:r w:rsidRPr="00F85625">
              <w:rPr>
                <w:rFonts w:ascii="Times New Roman" w:hAnsi="Times New Roman"/>
                <w:b/>
                <w:bCs/>
                <w:sz w:val="24"/>
                <w:szCs w:val="24"/>
                <w:lang w:val="hr-HR"/>
              </w:rPr>
              <w:t>3611</w:t>
            </w:r>
          </w:p>
        </w:tc>
        <w:tc>
          <w:tcPr>
            <w:tcW w:w="939" w:type="pct"/>
            <w:tcBorders>
              <w:top w:val="nil"/>
              <w:left w:val="nil"/>
              <w:bottom w:val="single" w:sz="8" w:space="0" w:color="A6A6A6"/>
              <w:right w:val="single" w:sz="8" w:space="0" w:color="BFBFBF"/>
            </w:tcBorders>
            <w:tcMar>
              <w:top w:w="0" w:type="dxa"/>
              <w:left w:w="108" w:type="dxa"/>
              <w:bottom w:w="0" w:type="dxa"/>
              <w:right w:w="108" w:type="dxa"/>
            </w:tcMar>
            <w:vAlign w:val="center"/>
          </w:tcPr>
          <w:p w14:paraId="0D04352E" w14:textId="77777777" w:rsidR="00F85625" w:rsidRPr="00F85625" w:rsidRDefault="00F85625" w:rsidP="00F85625">
            <w:pPr>
              <w:spacing w:line="240" w:lineRule="auto"/>
              <w:contextualSpacing/>
              <w:rPr>
                <w:rFonts w:ascii="Times New Roman" w:hAnsi="Times New Roman"/>
                <w:b/>
                <w:bCs/>
                <w:sz w:val="24"/>
                <w:szCs w:val="24"/>
                <w:lang w:val="hr-HR"/>
              </w:rPr>
            </w:pPr>
          </w:p>
        </w:tc>
      </w:tr>
    </w:tbl>
    <w:p w14:paraId="37959F18" w14:textId="77777777" w:rsidR="00F85625" w:rsidRPr="00F85625" w:rsidRDefault="00F85625" w:rsidP="00F85625">
      <w:pPr>
        <w:spacing w:line="240" w:lineRule="auto"/>
        <w:contextualSpacing/>
        <w:rPr>
          <w:rFonts w:ascii="Times New Roman" w:hAnsi="Times New Roman"/>
          <w:b/>
          <w:bCs/>
          <w:sz w:val="24"/>
          <w:szCs w:val="24"/>
        </w:rPr>
      </w:pPr>
      <w:r w:rsidRPr="00F85625">
        <w:rPr>
          <w:rFonts w:ascii="Times New Roman" w:hAnsi="Times New Roman"/>
          <w:b/>
          <w:bCs/>
          <w:sz w:val="24"/>
          <w:szCs w:val="24"/>
          <w:lang w:val="hr-HR"/>
        </w:rPr>
        <w:t xml:space="preserve">Izvor: DZS (Srednje škole i učenički domovi) </w:t>
      </w:r>
    </w:p>
    <w:p w14:paraId="388D7688" w14:textId="77777777" w:rsidR="00F85625" w:rsidRDefault="00F85625" w:rsidP="0089232E">
      <w:pPr>
        <w:spacing w:line="240" w:lineRule="auto"/>
        <w:contextualSpacing/>
        <w:rPr>
          <w:rFonts w:ascii="Times New Roman" w:hAnsi="Times New Roman"/>
          <w:b/>
          <w:bCs/>
          <w:sz w:val="24"/>
          <w:szCs w:val="24"/>
          <w:lang w:val="hr-HR"/>
        </w:rPr>
      </w:pPr>
    </w:p>
    <w:p w14:paraId="4224DB61" w14:textId="77777777" w:rsidR="00F85625" w:rsidRDefault="00F85625" w:rsidP="0089232E">
      <w:pPr>
        <w:spacing w:line="240" w:lineRule="auto"/>
        <w:contextualSpacing/>
        <w:rPr>
          <w:rFonts w:ascii="Times New Roman" w:hAnsi="Times New Roman"/>
          <w:b/>
          <w:bCs/>
          <w:sz w:val="24"/>
          <w:szCs w:val="24"/>
          <w:lang w:val="hr-HR"/>
        </w:rPr>
      </w:pPr>
    </w:p>
    <w:p w14:paraId="292D1FF6" w14:textId="22EC83FF" w:rsidR="0089232E" w:rsidRDefault="0089232E" w:rsidP="0089232E">
      <w:pPr>
        <w:spacing w:line="240" w:lineRule="auto"/>
        <w:contextualSpacing/>
        <w:rPr>
          <w:rFonts w:ascii="Times New Roman" w:hAnsi="Times New Roman"/>
          <w:b/>
          <w:sz w:val="24"/>
          <w:szCs w:val="24"/>
          <w:lang w:val="hr-HR"/>
        </w:rPr>
      </w:pPr>
    </w:p>
    <w:p w14:paraId="66908708" w14:textId="659E9410" w:rsidR="00D92305" w:rsidRPr="00D92305" w:rsidRDefault="00D92305" w:rsidP="0089232E">
      <w:pPr>
        <w:spacing w:line="240" w:lineRule="auto"/>
        <w:contextualSpacing/>
        <w:rPr>
          <w:rFonts w:ascii="Times New Roman" w:hAnsi="Times New Roman"/>
          <w:b/>
          <w:sz w:val="24"/>
          <w:szCs w:val="24"/>
          <w:lang w:val="hr-HR"/>
        </w:rPr>
      </w:pPr>
      <w:r w:rsidRPr="00D92305">
        <w:rPr>
          <w:rFonts w:ascii="Times New Roman" w:hAnsi="Times New Roman"/>
          <w:b/>
          <w:sz w:val="24"/>
          <w:szCs w:val="24"/>
          <w:lang w:val="hr-HR"/>
        </w:rPr>
        <w:t>FAKULTETSKE USTANOVE</w:t>
      </w:r>
    </w:p>
    <w:p w14:paraId="4F77708C" w14:textId="77777777" w:rsidR="00D92305" w:rsidRDefault="00D92305" w:rsidP="0089232E">
      <w:pPr>
        <w:spacing w:line="240" w:lineRule="auto"/>
        <w:contextualSpacing/>
        <w:rPr>
          <w:rFonts w:ascii="Times New Roman" w:hAnsi="Times New Roman"/>
          <w:b/>
          <w:sz w:val="24"/>
          <w:szCs w:val="24"/>
          <w:lang w:val="hr-HR"/>
        </w:rPr>
      </w:pPr>
    </w:p>
    <w:p w14:paraId="5FB23154" w14:textId="4E9292F7" w:rsidR="00937D05" w:rsidRPr="00D92305" w:rsidRDefault="00937D05" w:rsidP="0089232E">
      <w:pPr>
        <w:spacing w:line="240" w:lineRule="auto"/>
        <w:contextualSpacing/>
        <w:rPr>
          <w:rFonts w:ascii="Times New Roman" w:hAnsi="Times New Roman"/>
          <w:b/>
          <w:sz w:val="24"/>
          <w:szCs w:val="24"/>
          <w:u w:val="single"/>
          <w:lang w:val="hr-HR"/>
        </w:rPr>
      </w:pPr>
      <w:r w:rsidRPr="00D92305">
        <w:rPr>
          <w:rFonts w:ascii="Times New Roman" w:hAnsi="Times New Roman"/>
          <w:b/>
          <w:sz w:val="24"/>
          <w:szCs w:val="24"/>
          <w:u w:val="single"/>
          <w:lang w:val="hr-HR"/>
        </w:rPr>
        <w:t>Stručni studij Drvna tehnologija fakulteta šumarstva i drvne tehnologije Sveučilišta u Zagrebu</w:t>
      </w:r>
    </w:p>
    <w:p w14:paraId="681CE0AD" w14:textId="77777777" w:rsidR="00937D05" w:rsidRDefault="00937D05" w:rsidP="0089232E">
      <w:pPr>
        <w:spacing w:line="240" w:lineRule="auto"/>
        <w:contextualSpacing/>
        <w:rPr>
          <w:rFonts w:ascii="Times New Roman" w:hAnsi="Times New Roman"/>
          <w:b/>
          <w:sz w:val="24"/>
          <w:szCs w:val="24"/>
          <w:lang w:val="hr-HR"/>
        </w:rPr>
      </w:pPr>
    </w:p>
    <w:p w14:paraId="424B1123" w14:textId="297E714E" w:rsidR="0089232E" w:rsidRPr="005E6CD2" w:rsidRDefault="00937D05" w:rsidP="00113646">
      <w:pPr>
        <w:spacing w:line="240" w:lineRule="auto"/>
        <w:contextualSpacing/>
        <w:jc w:val="both"/>
        <w:rPr>
          <w:rFonts w:ascii="Times New Roman" w:hAnsi="Times New Roman"/>
          <w:bCs/>
          <w:sz w:val="24"/>
          <w:szCs w:val="24"/>
          <w:lang w:val="hr-HR"/>
        </w:rPr>
      </w:pPr>
      <w:r w:rsidRPr="005E6CD2">
        <w:rPr>
          <w:rFonts w:ascii="Times New Roman" w:hAnsi="Times New Roman"/>
          <w:bCs/>
          <w:sz w:val="24"/>
          <w:szCs w:val="24"/>
          <w:lang w:val="hr-HR"/>
        </w:rPr>
        <w:t>U prostoru Glazbene škole Vinkovci 5. listopada 2020. godine organiziran je svečani prijem prve generacije studenata na preddiplomskom stručnom studiju Drvna tehnologija Fakulteta šumarstva i drvne tehnologije Sveučilišta u Zagrebu, koji će se od akademske godine 2020./2021. izvoditi u Vinkovcima.</w:t>
      </w:r>
    </w:p>
    <w:p w14:paraId="72CD8830" w14:textId="51EE84E2" w:rsidR="008E1725" w:rsidRPr="005E6CD2" w:rsidRDefault="008E1725" w:rsidP="0089232E">
      <w:pPr>
        <w:spacing w:line="240" w:lineRule="auto"/>
        <w:contextualSpacing/>
        <w:rPr>
          <w:rFonts w:ascii="Times New Roman" w:hAnsi="Times New Roman"/>
          <w:bCs/>
          <w:sz w:val="24"/>
          <w:szCs w:val="24"/>
          <w:lang w:val="hr-HR"/>
        </w:rPr>
      </w:pPr>
    </w:p>
    <w:p w14:paraId="466CBE39" w14:textId="3108FBBE" w:rsidR="008E1725" w:rsidRPr="005E6CD2" w:rsidRDefault="008E1725" w:rsidP="00113646">
      <w:pPr>
        <w:spacing w:line="240" w:lineRule="auto"/>
        <w:contextualSpacing/>
        <w:jc w:val="both"/>
        <w:rPr>
          <w:rFonts w:ascii="Times New Roman" w:hAnsi="Times New Roman"/>
          <w:bCs/>
          <w:sz w:val="24"/>
          <w:szCs w:val="24"/>
          <w:lang w:val="hr-HR"/>
        </w:rPr>
      </w:pPr>
      <w:r w:rsidRPr="005E6CD2">
        <w:rPr>
          <w:rFonts w:ascii="Times New Roman" w:hAnsi="Times New Roman"/>
          <w:bCs/>
          <w:sz w:val="24"/>
          <w:szCs w:val="24"/>
          <w:lang w:val="hr-HR"/>
        </w:rPr>
        <w:t>Studij traje 3 godine odnosno 6 semestara, a njime se stječe 180 ECTS bodova. Studenti upisuju 27 obaveznih predmeta, završni rad, a iz ponude izbornih po dva izborna predmeta u 5. i 6. semestru. Akademski naziv po završetku studija će biti: Stručni prvostupnik/prvostupnica (baccalaureus/baccalaurea) inženjer/inženjerka drvne tehnologije.</w:t>
      </w:r>
    </w:p>
    <w:p w14:paraId="451BC8C7" w14:textId="55F2612B" w:rsidR="0089232E" w:rsidRDefault="0089232E" w:rsidP="0089232E">
      <w:pPr>
        <w:spacing w:line="240" w:lineRule="auto"/>
        <w:contextualSpacing/>
        <w:rPr>
          <w:rFonts w:ascii="Times New Roman" w:hAnsi="Times New Roman"/>
          <w:b/>
          <w:sz w:val="24"/>
          <w:szCs w:val="24"/>
          <w:lang w:val="hr-HR"/>
        </w:rPr>
      </w:pPr>
    </w:p>
    <w:p w14:paraId="22A7BB7D" w14:textId="77777777" w:rsidR="008E1725" w:rsidRDefault="008E1725" w:rsidP="004E20A5">
      <w:pPr>
        <w:spacing w:line="240" w:lineRule="auto"/>
        <w:contextualSpacing/>
        <w:rPr>
          <w:rFonts w:ascii="Times New Roman" w:hAnsi="Times New Roman"/>
          <w:b/>
          <w:bCs/>
          <w:sz w:val="24"/>
          <w:szCs w:val="24"/>
          <w:lang w:val="hr-HR"/>
        </w:rPr>
      </w:pPr>
    </w:p>
    <w:p w14:paraId="1A244502" w14:textId="17D07C9C" w:rsidR="00FC3812" w:rsidRPr="00D92305" w:rsidRDefault="008E1725" w:rsidP="004E20A5">
      <w:pPr>
        <w:spacing w:line="240" w:lineRule="auto"/>
        <w:contextualSpacing/>
        <w:rPr>
          <w:rFonts w:ascii="Times New Roman" w:hAnsi="Times New Roman"/>
          <w:b/>
          <w:bCs/>
          <w:sz w:val="24"/>
          <w:szCs w:val="24"/>
          <w:u w:val="single"/>
        </w:rPr>
      </w:pPr>
      <w:r w:rsidRPr="00D92305">
        <w:rPr>
          <w:rFonts w:ascii="Times New Roman" w:hAnsi="Times New Roman"/>
          <w:b/>
          <w:bCs/>
          <w:sz w:val="24"/>
          <w:szCs w:val="24"/>
          <w:u w:val="single"/>
          <w:lang w:val="hr-HR"/>
        </w:rPr>
        <w:t>Preddiplomski redoviti stručnog studija računarstva Vinkovci</w:t>
      </w:r>
      <w:r w:rsidRPr="00D92305">
        <w:rPr>
          <w:rFonts w:ascii="Times New Roman" w:hAnsi="Times New Roman"/>
          <w:b/>
          <w:bCs/>
          <w:sz w:val="24"/>
          <w:szCs w:val="24"/>
          <w:u w:val="single"/>
        </w:rPr>
        <w:t>.</w:t>
      </w:r>
    </w:p>
    <w:p w14:paraId="34492A1D" w14:textId="75E17246" w:rsidR="008E1725" w:rsidRDefault="008E1725" w:rsidP="004E20A5">
      <w:pPr>
        <w:spacing w:line="240" w:lineRule="auto"/>
        <w:contextualSpacing/>
        <w:rPr>
          <w:rFonts w:ascii="Times New Roman" w:hAnsi="Times New Roman"/>
          <w:b/>
          <w:bCs/>
          <w:sz w:val="24"/>
          <w:szCs w:val="24"/>
        </w:rPr>
      </w:pPr>
    </w:p>
    <w:p w14:paraId="3D7C2C34" w14:textId="388EC1B3" w:rsidR="008E1725" w:rsidRPr="00980EFB" w:rsidRDefault="008E1725" w:rsidP="00113646">
      <w:pPr>
        <w:spacing w:line="240" w:lineRule="auto"/>
        <w:contextualSpacing/>
        <w:jc w:val="both"/>
        <w:rPr>
          <w:rFonts w:ascii="Times New Roman" w:hAnsi="Times New Roman"/>
          <w:bCs/>
          <w:sz w:val="24"/>
          <w:szCs w:val="24"/>
          <w:lang w:val="hr-HR"/>
        </w:rPr>
      </w:pPr>
      <w:r w:rsidRPr="005E6CD2">
        <w:rPr>
          <w:rFonts w:ascii="Times New Roman" w:hAnsi="Times New Roman"/>
          <w:bCs/>
          <w:sz w:val="24"/>
          <w:szCs w:val="24"/>
          <w:lang w:val="hr-HR"/>
        </w:rPr>
        <w:t>Sljedeće akademske godine, 2021./2022., Fakultet elektrotehnike, računarstva i informacijskih tehnologija Osijek (FERIT) započet će s izobrazbom studenata, kroz dislocirani preddiplomski redoviti stručni studij računarstva u Vinkovcima. Stručni studij trajat će 6 semestara, a studenti će završetkom steći 180 ECTS bodova. Stečeno zvanje bit će stručni/a prvostupnik/prvostupnica inženjer/inženjerka računarstva</w:t>
      </w:r>
    </w:p>
    <w:p w14:paraId="45A9A5E9" w14:textId="77777777" w:rsidR="00AF3957" w:rsidRDefault="00AF3957" w:rsidP="004E20A5">
      <w:pPr>
        <w:spacing w:line="240" w:lineRule="auto"/>
        <w:contextualSpacing/>
        <w:rPr>
          <w:rFonts w:ascii="Times New Roman" w:hAnsi="Times New Roman"/>
          <w:b/>
          <w:sz w:val="24"/>
          <w:szCs w:val="24"/>
          <w:lang w:val="hr-HR"/>
        </w:rPr>
      </w:pPr>
    </w:p>
    <w:p w14:paraId="776BA158" w14:textId="77777777" w:rsidR="00DD4B06" w:rsidRDefault="00DD4B06" w:rsidP="0041206A">
      <w:pPr>
        <w:rPr>
          <w:rFonts w:ascii="Times New Roman" w:hAnsi="Times New Roman" w:cs="Times New Roman"/>
          <w:b/>
          <w:bCs/>
          <w:sz w:val="24"/>
          <w:szCs w:val="24"/>
          <w:lang w:val="hr-HR"/>
        </w:rPr>
      </w:pPr>
    </w:p>
    <w:p w14:paraId="77EF4E03" w14:textId="1D58EC3D" w:rsidR="0041206A" w:rsidRPr="00CB2213" w:rsidRDefault="0041206A" w:rsidP="0041206A">
      <w:pPr>
        <w:rPr>
          <w:rFonts w:ascii="Times New Roman" w:hAnsi="Times New Roman" w:cs="Times New Roman"/>
          <w:b/>
          <w:bCs/>
          <w:sz w:val="24"/>
          <w:szCs w:val="24"/>
          <w:u w:val="single"/>
          <w:lang w:val="hr-HR"/>
        </w:rPr>
      </w:pPr>
      <w:r w:rsidRPr="00CB2213">
        <w:rPr>
          <w:rFonts w:ascii="Times New Roman" w:hAnsi="Times New Roman" w:cs="Times New Roman"/>
          <w:b/>
          <w:bCs/>
          <w:sz w:val="24"/>
          <w:szCs w:val="24"/>
          <w:u w:val="single"/>
          <w:lang w:val="hr-HR"/>
        </w:rPr>
        <w:t>POTPORE GRADA VINKOVACA ZA PODUZETNIKE</w:t>
      </w:r>
    </w:p>
    <w:p w14:paraId="2F840F3C" w14:textId="77777777" w:rsidR="0041206A" w:rsidRDefault="0041206A" w:rsidP="0041206A">
      <w:pPr>
        <w:rPr>
          <w:rFonts w:ascii="Times New Roman" w:hAnsi="Times New Roman" w:cs="Times New Roman"/>
          <w:b/>
          <w:sz w:val="24"/>
          <w:szCs w:val="24"/>
          <w:lang w:val="hr-HR"/>
        </w:rPr>
      </w:pPr>
    </w:p>
    <w:p w14:paraId="725E1920" w14:textId="77777777" w:rsidR="00915968" w:rsidRDefault="0041206A" w:rsidP="00113646">
      <w:pPr>
        <w:jc w:val="both"/>
        <w:rPr>
          <w:rFonts w:ascii="Times New Roman" w:hAnsi="Times New Roman" w:cs="Times New Roman"/>
          <w:b/>
          <w:sz w:val="24"/>
          <w:szCs w:val="24"/>
          <w:lang w:val="hr-HR"/>
        </w:rPr>
      </w:pPr>
      <w:r w:rsidRPr="0041206A">
        <w:rPr>
          <w:rFonts w:ascii="Times New Roman" w:hAnsi="Times New Roman" w:cs="Times New Roman"/>
          <w:b/>
          <w:sz w:val="24"/>
          <w:szCs w:val="24"/>
          <w:lang w:val="hr-HR"/>
        </w:rPr>
        <w:t xml:space="preserve">Stvaranje okruženja za ubrzani razvoj gospodarstva jedan je od najvažnijih prioriteta Grada Vinkovca.  Stoga su pokrenuti brojeni projekti usmjereni na izgradnju poslovne infrastrukture (inkubatora, poslovnih zona, logističkog centra i dr.). </w:t>
      </w:r>
    </w:p>
    <w:p w14:paraId="76FFF9FE" w14:textId="2F4482E3" w:rsidR="0041206A" w:rsidRPr="0041206A" w:rsidRDefault="0041206A" w:rsidP="00113646">
      <w:pPr>
        <w:jc w:val="both"/>
        <w:rPr>
          <w:rFonts w:ascii="Times New Roman" w:hAnsi="Times New Roman" w:cs="Times New Roman"/>
          <w:b/>
          <w:sz w:val="24"/>
          <w:szCs w:val="24"/>
          <w:lang w:val="hr-HR"/>
        </w:rPr>
      </w:pPr>
      <w:r w:rsidRPr="0041206A">
        <w:rPr>
          <w:rFonts w:ascii="Times New Roman" w:hAnsi="Times New Roman" w:cs="Times New Roman"/>
          <w:b/>
          <w:sz w:val="24"/>
          <w:szCs w:val="24"/>
          <w:lang w:val="hr-HR"/>
        </w:rPr>
        <w:t>U suradnji s gradskim potpornim poduzetničkim institucijama: Agencijom za razvoj i investicije grada Vinkovaca, Tehnološkim parkom Vinkovci s novim Poduzetničkim inkubatorom Vinkovci, a u konačnici kroz rad  Gradske uprave, poduzetnicima se pruža pomoć i potpora u razvoju poslovanja i investiranja, otvaranju novih radnih mjesta I povećanju konkurentnosti poduzetnika.</w:t>
      </w:r>
    </w:p>
    <w:p w14:paraId="552686E6" w14:textId="77777777" w:rsidR="0041206A" w:rsidRPr="0041206A" w:rsidRDefault="0041206A" w:rsidP="00113646">
      <w:pPr>
        <w:jc w:val="both"/>
        <w:rPr>
          <w:rFonts w:ascii="Times New Roman" w:hAnsi="Times New Roman" w:cs="Times New Roman"/>
          <w:b/>
          <w:sz w:val="24"/>
          <w:szCs w:val="24"/>
          <w:lang w:val="hr-HR"/>
        </w:rPr>
      </w:pPr>
      <w:r w:rsidRPr="0041206A">
        <w:rPr>
          <w:rFonts w:ascii="Times New Roman" w:hAnsi="Times New Roman" w:cs="Times New Roman"/>
          <w:b/>
          <w:sz w:val="24"/>
          <w:szCs w:val="24"/>
          <w:lang w:val="hr-HR"/>
        </w:rPr>
        <w:t>Grad Vinkovci kroz provedbu Programa poticanja poduzetništva na području grada Vinkovaca i Programa poticanja poljoprivrede na području grada Vinkovaca godišnje dodijeli i oko 2 mil. HRK bespovratnih sredstava poduzetnicima koji djeluju na području Vinkovaca.</w:t>
      </w:r>
    </w:p>
    <w:p w14:paraId="421208AF" w14:textId="77777777" w:rsidR="0041206A" w:rsidRPr="0041206A" w:rsidRDefault="0041206A" w:rsidP="00113646">
      <w:pPr>
        <w:jc w:val="both"/>
        <w:rPr>
          <w:rFonts w:ascii="Times New Roman" w:hAnsi="Times New Roman" w:cs="Times New Roman"/>
          <w:b/>
          <w:sz w:val="24"/>
          <w:szCs w:val="24"/>
          <w:lang w:val="hr-HR"/>
        </w:rPr>
      </w:pPr>
      <w:r w:rsidRPr="0041206A">
        <w:rPr>
          <w:rFonts w:ascii="Times New Roman" w:hAnsi="Times New Roman" w:cs="Times New Roman"/>
          <w:b/>
          <w:sz w:val="24"/>
          <w:szCs w:val="24"/>
          <w:lang w:val="hr-HR"/>
        </w:rPr>
        <w:t xml:space="preserve">Svrha programa je stvaranje povoljnijeg poduzetničkog okruženja za djelovanje poduzetnika i privlačenje investitora s ciljem poticanja ukupnog gospodarskog i društvenog razvoja na području grada Vinkovaca. </w:t>
      </w:r>
    </w:p>
    <w:p w14:paraId="48E40754"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Program poticanja poduzetništva na području grada Vinkovaca obuhvaća sljedeće mjere potpore:</w:t>
      </w:r>
    </w:p>
    <w:p w14:paraId="6EF9EE9D"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1 - Ulaganje u tehnologiju i ljudske potencijale    </w:t>
      </w:r>
    </w:p>
    <w:p w14:paraId="0543F9B8" w14:textId="467B397C"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2 - Novi poduzetnici</w:t>
      </w:r>
      <w:r w:rsidRPr="0041206A">
        <w:rPr>
          <w:rFonts w:ascii="Times New Roman" w:hAnsi="Times New Roman" w:cs="Times New Roman"/>
          <w:b/>
          <w:sz w:val="24"/>
          <w:szCs w:val="24"/>
          <w:lang w:val="hr-HR"/>
        </w:rPr>
        <w:br/>
        <w:t>MJERA 3 - Subvencija priključka na komunalno vodne građevine postojećih poduzetnika</w:t>
      </w:r>
    </w:p>
    <w:p w14:paraId="1BCFC4EA"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4 - Subvencija kamata kredita i zajmova za poduzetnike</w:t>
      </w:r>
    </w:p>
    <w:p w14:paraId="0CC1F9E9"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 xml:space="preserve">MJERA 5 - Promocija gospodarstva </w:t>
      </w:r>
    </w:p>
    <w:p w14:paraId="089D1C44"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6 - Poduzetnički inkubator</w:t>
      </w:r>
    </w:p>
    <w:p w14:paraId="0E520E29"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7 - Pomoć poduzetnicima s teškoćama u poslovanju zbog korona virusa</w:t>
      </w:r>
    </w:p>
    <w:p w14:paraId="7CF5E9DF"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Programa poticanja poljoprivrede na području grada Vinkovaca za 2020. - 2021. godinu obuhvaća sljedeće mjere potpore:</w:t>
      </w:r>
    </w:p>
    <w:p w14:paraId="011A0BF3"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1 – Ulaganja u sektore voćarstva, povrtlarstva i cvjećarstva</w:t>
      </w:r>
    </w:p>
    <w:p w14:paraId="5F49072C"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2 – Ulaganje u sektor stočarstva i peradarstva</w:t>
      </w:r>
    </w:p>
    <w:p w14:paraId="0FA50F09"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3 – Ekološka proizvodnja u poljoprivredi</w:t>
      </w:r>
    </w:p>
    <w:p w14:paraId="4A3E885D"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4 – Pčelarska proizvodnja</w:t>
      </w:r>
    </w:p>
    <w:p w14:paraId="5C02252F"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5 – Gljivarska proizvodnja</w:t>
      </w:r>
    </w:p>
    <w:p w14:paraId="59596E44" w14:textId="77777777" w:rsidR="0041206A" w:rsidRPr="0041206A" w:rsidRDefault="0041206A" w:rsidP="0041206A">
      <w:pPr>
        <w:rPr>
          <w:rFonts w:ascii="Times New Roman" w:hAnsi="Times New Roman" w:cs="Times New Roman"/>
          <w:b/>
          <w:sz w:val="24"/>
          <w:szCs w:val="24"/>
          <w:lang w:val="hr-HR"/>
        </w:rPr>
      </w:pPr>
      <w:r w:rsidRPr="0041206A">
        <w:rPr>
          <w:rFonts w:ascii="Times New Roman" w:hAnsi="Times New Roman" w:cs="Times New Roman"/>
          <w:b/>
          <w:sz w:val="24"/>
          <w:szCs w:val="24"/>
          <w:lang w:val="hr-HR"/>
        </w:rPr>
        <w:t>MJERA 6 – Početnici</w:t>
      </w:r>
    </w:p>
    <w:p w14:paraId="7FDFFF5A" w14:textId="41DA64CF" w:rsidR="006F65EB" w:rsidRDefault="0041206A" w:rsidP="009D3704">
      <w:pPr>
        <w:rPr>
          <w:rFonts w:ascii="Times New Roman" w:hAnsi="Times New Roman" w:cs="Times New Roman"/>
          <w:b/>
          <w:sz w:val="24"/>
          <w:szCs w:val="24"/>
          <w:lang w:val="hr-HR"/>
        </w:rPr>
      </w:pPr>
      <w:r w:rsidRPr="0041206A">
        <w:rPr>
          <w:rFonts w:ascii="Times New Roman" w:hAnsi="Times New Roman" w:cs="Times New Roman"/>
          <w:b/>
          <w:sz w:val="24"/>
          <w:szCs w:val="24"/>
          <w:lang w:val="hr-HR"/>
        </w:rPr>
        <w:t>Osim bespovratnih potpora odlukom Gradskog vijeća Grada Vinkovaca poduzetnicima koji se bave proizvodnim i uslužnim djelatnostima  smanjena je naknada komunalnog doprinosa sa maksimalnih 50,00 kn / m³  na 1,00 kn / m³ na području cijelog grada Vinkovaca.</w:t>
      </w:r>
    </w:p>
    <w:p w14:paraId="59B0B708" w14:textId="77777777" w:rsidR="00CA09A4" w:rsidRDefault="00CA09A4" w:rsidP="009D3704">
      <w:pPr>
        <w:rPr>
          <w:rFonts w:ascii="Times New Roman" w:hAnsi="Times New Roman"/>
          <w:b/>
          <w:lang w:val="hr-HR"/>
        </w:rPr>
      </w:pPr>
    </w:p>
    <w:p w14:paraId="74B7D016" w14:textId="77777777" w:rsidR="00CA09A4" w:rsidRDefault="00CA09A4" w:rsidP="009D3704">
      <w:pPr>
        <w:rPr>
          <w:rFonts w:ascii="Times New Roman" w:hAnsi="Times New Roman"/>
          <w:b/>
          <w:lang w:val="hr-HR"/>
        </w:rPr>
      </w:pPr>
    </w:p>
    <w:p w14:paraId="0E85D72E" w14:textId="26D95DAD" w:rsidR="00A710C9" w:rsidRPr="009D3704" w:rsidRDefault="00A710C9" w:rsidP="009D3704">
      <w:pPr>
        <w:rPr>
          <w:rFonts w:ascii="Times New Roman" w:hAnsi="Times New Roman"/>
          <w:b/>
          <w:lang w:val="hr-HR"/>
        </w:rPr>
      </w:pPr>
      <w:r w:rsidRPr="009D3704">
        <w:rPr>
          <w:rFonts w:ascii="Times New Roman" w:hAnsi="Times New Roman"/>
          <w:b/>
          <w:lang w:val="hr-HR"/>
        </w:rPr>
        <w:t>PODRUČJA POGODNA ZA ULAGANJE</w:t>
      </w:r>
    </w:p>
    <w:p w14:paraId="47CB5E65" w14:textId="77777777" w:rsidR="00855B15" w:rsidRPr="0020316D" w:rsidRDefault="00855B15" w:rsidP="004E20A5">
      <w:pPr>
        <w:pStyle w:val="ListParagraph"/>
        <w:spacing w:line="240" w:lineRule="auto"/>
        <w:ind w:left="360"/>
        <w:rPr>
          <w:rFonts w:ascii="Times New Roman" w:hAnsi="Times New Roman"/>
          <w:lang w:val="hr-HR"/>
        </w:rPr>
      </w:pPr>
    </w:p>
    <w:p w14:paraId="30E738F5" w14:textId="438EC4ED" w:rsidR="004E20A5" w:rsidRPr="00855B15" w:rsidRDefault="004E20A5" w:rsidP="00855B15">
      <w:pPr>
        <w:pStyle w:val="ListParagraph"/>
        <w:numPr>
          <w:ilvl w:val="0"/>
          <w:numId w:val="22"/>
        </w:numPr>
        <w:spacing w:line="240" w:lineRule="auto"/>
        <w:rPr>
          <w:rFonts w:ascii="Times New Roman" w:hAnsi="Times New Roman"/>
          <w:b/>
          <w:sz w:val="24"/>
          <w:szCs w:val="24"/>
          <w:lang w:val="hr-HR"/>
        </w:rPr>
      </w:pPr>
      <w:bookmarkStart w:id="0" w:name="_Hlk64289010"/>
      <w:r w:rsidRPr="00855B15">
        <w:rPr>
          <w:rFonts w:ascii="Times New Roman" w:hAnsi="Times New Roman"/>
          <w:b/>
          <w:sz w:val="24"/>
          <w:szCs w:val="24"/>
          <w:lang w:val="hr-HR"/>
        </w:rPr>
        <w:t>PODUZETNIČKA ZONA JOŠINE</w:t>
      </w:r>
    </w:p>
    <w:p w14:paraId="62D46C93" w14:textId="140BC308" w:rsidR="004E20A5" w:rsidRPr="0020316D" w:rsidRDefault="004E20A5" w:rsidP="00113646">
      <w:pPr>
        <w:spacing w:line="240" w:lineRule="auto"/>
        <w:contextualSpacing/>
        <w:jc w:val="both"/>
        <w:rPr>
          <w:rFonts w:ascii="Times New Roman" w:hAnsi="Times New Roman"/>
          <w:sz w:val="24"/>
          <w:szCs w:val="24"/>
          <w:lang w:val="hr-HR"/>
        </w:rPr>
      </w:pPr>
      <w:r w:rsidRPr="0020316D">
        <w:rPr>
          <w:rFonts w:ascii="Times New Roman" w:hAnsi="Times New Roman"/>
          <w:sz w:val="24"/>
          <w:szCs w:val="24"/>
          <w:lang w:val="hr-HR"/>
        </w:rPr>
        <w:t xml:space="preserve">Nalazi se u jugoistočnome dijelu grada Vinkovaca, smještena je na odličnoj prometnoj lokaciji uz vrlo važne prometnice: autocestu Lipovac - Zagreb te Lipovac – Beograd.     </w:t>
      </w:r>
    </w:p>
    <w:p w14:paraId="0A56379F" w14:textId="77777777"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 xml:space="preserve">Veličina zone </w:t>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t>75.165 m²</w:t>
      </w:r>
    </w:p>
    <w:p w14:paraId="28A077AD" w14:textId="77777777"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 xml:space="preserve">Veličina dostupnog zemljišta  </w:t>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t>54.268 m²</w:t>
      </w:r>
    </w:p>
    <w:p w14:paraId="2F1BE211" w14:textId="77777777"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 xml:space="preserve">Namjena zemljišta </w:t>
      </w:r>
      <w:r w:rsidRPr="00855B15">
        <w:rPr>
          <w:rFonts w:ascii="Times New Roman" w:hAnsi="Times New Roman"/>
          <w:sz w:val="24"/>
          <w:szCs w:val="24"/>
          <w:lang w:val="hr-HR"/>
        </w:rPr>
        <w:tab/>
        <w:t xml:space="preserve">      </w:t>
      </w:r>
      <w:r w:rsidRPr="00855B15">
        <w:rPr>
          <w:rFonts w:ascii="Times New Roman" w:hAnsi="Times New Roman"/>
          <w:sz w:val="24"/>
          <w:szCs w:val="24"/>
          <w:lang w:val="hr-HR"/>
        </w:rPr>
        <w:tab/>
        <w:t xml:space="preserve">  </w:t>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t>Proizvodno-uslužna</w:t>
      </w:r>
    </w:p>
    <w:p w14:paraId="5BBC852F" w14:textId="77777777"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 xml:space="preserve">Prodajna cijena zemljišta </w:t>
      </w:r>
      <w:r w:rsidRPr="00855B15">
        <w:rPr>
          <w:rFonts w:ascii="Times New Roman" w:hAnsi="Times New Roman"/>
          <w:sz w:val="24"/>
          <w:szCs w:val="24"/>
          <w:lang w:val="hr-HR"/>
        </w:rPr>
        <w:tab/>
      </w:r>
    </w:p>
    <w:p w14:paraId="6A4E4233" w14:textId="32B37888" w:rsidR="004E20A5" w:rsidRPr="00855B15" w:rsidRDefault="004E20A5" w:rsidP="004E20A5">
      <w:pPr>
        <w:pStyle w:val="ListParagraph"/>
        <w:spacing w:line="240" w:lineRule="auto"/>
        <w:rPr>
          <w:rFonts w:ascii="Times New Roman" w:hAnsi="Times New Roman"/>
          <w:sz w:val="24"/>
          <w:szCs w:val="24"/>
          <w:lang w:val="hr-HR"/>
        </w:rPr>
      </w:pPr>
      <w:r w:rsidRPr="00855B15">
        <w:rPr>
          <w:rFonts w:ascii="Times New Roman" w:hAnsi="Times New Roman"/>
          <w:sz w:val="24"/>
          <w:szCs w:val="24"/>
          <w:lang w:val="hr-HR"/>
        </w:rPr>
        <w:t>ovisno o planu ulaganja u pro</w:t>
      </w:r>
      <w:r w:rsidR="00647394" w:rsidRPr="00855B15">
        <w:rPr>
          <w:rFonts w:ascii="Times New Roman" w:hAnsi="Times New Roman"/>
          <w:sz w:val="24"/>
          <w:szCs w:val="24"/>
          <w:lang w:val="hr-HR"/>
        </w:rPr>
        <w:t>i</w:t>
      </w:r>
      <w:r w:rsidRPr="00855B15">
        <w:rPr>
          <w:rFonts w:ascii="Times New Roman" w:hAnsi="Times New Roman"/>
          <w:sz w:val="24"/>
          <w:szCs w:val="24"/>
          <w:lang w:val="hr-HR"/>
        </w:rPr>
        <w:t xml:space="preserve">zvodnju </w:t>
      </w:r>
      <w:r w:rsidRPr="00855B15">
        <w:rPr>
          <w:rFonts w:ascii="Times New Roman" w:hAnsi="Times New Roman"/>
          <w:sz w:val="24"/>
          <w:szCs w:val="24"/>
          <w:lang w:val="hr-HR"/>
        </w:rPr>
        <w:tab/>
      </w:r>
    </w:p>
    <w:p w14:paraId="574E8E78" w14:textId="51DFD6CA" w:rsidR="004E20A5" w:rsidRPr="00855B15" w:rsidRDefault="004E20A5" w:rsidP="004E20A5">
      <w:pPr>
        <w:pStyle w:val="ListParagraph"/>
        <w:spacing w:line="240" w:lineRule="auto"/>
        <w:rPr>
          <w:rFonts w:ascii="Times New Roman" w:hAnsi="Times New Roman"/>
          <w:sz w:val="24"/>
          <w:szCs w:val="24"/>
          <w:lang w:val="hr-HR"/>
        </w:rPr>
      </w:pPr>
      <w:r w:rsidRPr="00855B15">
        <w:rPr>
          <w:rFonts w:ascii="Times New Roman" w:hAnsi="Times New Roman"/>
          <w:sz w:val="24"/>
          <w:szCs w:val="24"/>
          <w:lang w:val="hr-HR"/>
        </w:rPr>
        <w:t>ili usluge, te broju otvorenih novih radnih mjesta</w:t>
      </w:r>
      <w:r w:rsidR="00041680" w:rsidRPr="00855B15">
        <w:rPr>
          <w:rFonts w:ascii="Times New Roman" w:hAnsi="Times New Roman"/>
          <w:sz w:val="24"/>
          <w:szCs w:val="24"/>
          <w:lang w:val="hr-HR"/>
        </w:rPr>
        <w:t xml:space="preserve"> </w:t>
      </w:r>
      <w:r w:rsidRPr="00855B15">
        <w:rPr>
          <w:rFonts w:ascii="Times New Roman" w:hAnsi="Times New Roman"/>
          <w:sz w:val="24"/>
          <w:szCs w:val="24"/>
          <w:lang w:val="hr-HR"/>
        </w:rPr>
        <w:tab/>
        <w:t>2,00</w:t>
      </w:r>
      <w:r w:rsidRPr="00855B15">
        <w:rPr>
          <w:rFonts w:ascii="Times New Roman" w:hAnsi="Times New Roman"/>
          <w:bCs/>
          <w:sz w:val="24"/>
          <w:szCs w:val="24"/>
          <w:lang w:val="hr-HR"/>
        </w:rPr>
        <w:t xml:space="preserve"> do 10.67 EUR / m²</w:t>
      </w:r>
    </w:p>
    <w:p w14:paraId="7BBC79AA" w14:textId="3E775271"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 xml:space="preserve">Komunalni doprinos za sve  djelatnosti  </w:t>
      </w:r>
      <w:r w:rsidRPr="00855B15">
        <w:rPr>
          <w:rFonts w:ascii="Times New Roman" w:hAnsi="Times New Roman"/>
          <w:sz w:val="24"/>
          <w:szCs w:val="24"/>
          <w:lang w:val="hr-HR"/>
        </w:rPr>
        <w:tab/>
      </w:r>
      <w:r w:rsidRPr="00855B15">
        <w:rPr>
          <w:rFonts w:ascii="Times New Roman" w:hAnsi="Times New Roman"/>
          <w:sz w:val="24"/>
          <w:szCs w:val="24"/>
          <w:lang w:val="hr-HR"/>
        </w:rPr>
        <w:tab/>
      </w:r>
      <w:r w:rsidR="00041680" w:rsidRPr="00855B15">
        <w:rPr>
          <w:rFonts w:ascii="Times New Roman" w:hAnsi="Times New Roman"/>
          <w:sz w:val="24"/>
          <w:szCs w:val="24"/>
          <w:lang w:val="hr-HR"/>
        </w:rPr>
        <w:t xml:space="preserve">             </w:t>
      </w:r>
      <w:r w:rsidRPr="00855B15">
        <w:rPr>
          <w:rFonts w:ascii="Times New Roman" w:hAnsi="Times New Roman"/>
          <w:sz w:val="24"/>
          <w:szCs w:val="24"/>
          <w:lang w:val="hr-HR"/>
        </w:rPr>
        <w:t xml:space="preserve">0,13 EUR </w:t>
      </w:r>
      <w:r w:rsidRPr="00855B15">
        <w:rPr>
          <w:rFonts w:ascii="Times New Roman" w:hAnsi="Times New Roman"/>
          <w:bCs/>
          <w:sz w:val="24"/>
          <w:szCs w:val="24"/>
          <w:lang w:val="hr-HR"/>
        </w:rPr>
        <w:t>/ m³</w:t>
      </w:r>
    </w:p>
    <w:p w14:paraId="08947A6E" w14:textId="77777777"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Oslobađanje plaćanja komunalnog doprinosa</w:t>
      </w:r>
      <w:r w:rsidRPr="00855B15">
        <w:rPr>
          <w:rFonts w:ascii="Times New Roman" w:hAnsi="Times New Roman"/>
          <w:sz w:val="24"/>
          <w:szCs w:val="24"/>
          <w:lang w:val="hr-HR"/>
        </w:rPr>
        <w:tab/>
        <w:t xml:space="preserve"> </w:t>
      </w:r>
      <w:r w:rsidRPr="00855B15">
        <w:rPr>
          <w:rFonts w:ascii="Times New Roman" w:hAnsi="Times New Roman"/>
          <w:sz w:val="24"/>
          <w:szCs w:val="24"/>
          <w:lang w:val="hr-HR"/>
        </w:rPr>
        <w:tab/>
        <w:t>do</w:t>
      </w:r>
      <w:r w:rsidRPr="00855B15">
        <w:rPr>
          <w:rFonts w:ascii="Times New Roman" w:hAnsi="Times New Roman"/>
          <w:bCs/>
          <w:sz w:val="24"/>
          <w:szCs w:val="24"/>
          <w:lang w:val="hr-HR"/>
        </w:rPr>
        <w:t xml:space="preserve"> 97% </w:t>
      </w:r>
    </w:p>
    <w:p w14:paraId="43297141" w14:textId="77777777"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Komunalna opremljenost: plin, struja, voda, odvodnja</w:t>
      </w:r>
    </w:p>
    <w:p w14:paraId="27EA934C" w14:textId="77777777"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 xml:space="preserve">Stupanj aktivacije iznosi </w:t>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t>74%</w:t>
      </w:r>
    </w:p>
    <w:p w14:paraId="6D21856D" w14:textId="77777777"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 xml:space="preserve">Slobodna samo jedna parcela površine </w:t>
      </w:r>
      <w:r w:rsidRPr="00855B15">
        <w:rPr>
          <w:rFonts w:ascii="Times New Roman" w:hAnsi="Times New Roman"/>
          <w:sz w:val="24"/>
          <w:szCs w:val="24"/>
          <w:lang w:val="hr-HR"/>
        </w:rPr>
        <w:tab/>
      </w:r>
      <w:r w:rsidRPr="00855B15">
        <w:rPr>
          <w:rFonts w:ascii="Times New Roman" w:hAnsi="Times New Roman"/>
          <w:sz w:val="24"/>
          <w:szCs w:val="24"/>
          <w:lang w:val="hr-HR"/>
        </w:rPr>
        <w:tab/>
      </w:r>
      <w:r w:rsidRPr="00855B15">
        <w:rPr>
          <w:rFonts w:ascii="Times New Roman" w:hAnsi="Times New Roman"/>
          <w:sz w:val="24"/>
          <w:szCs w:val="24"/>
          <w:lang w:val="hr-HR"/>
        </w:rPr>
        <w:tab/>
        <w:t>1.594 m</w:t>
      </w:r>
      <w:r w:rsidRPr="00855B15">
        <w:rPr>
          <w:rFonts w:ascii="Times New Roman" w:hAnsi="Times New Roman"/>
          <w:bCs/>
          <w:sz w:val="24"/>
          <w:szCs w:val="24"/>
          <w:lang w:val="hr-HR"/>
        </w:rPr>
        <w:t>²</w:t>
      </w:r>
      <w:r w:rsidRPr="00855B15">
        <w:rPr>
          <w:rFonts w:ascii="Times New Roman" w:hAnsi="Times New Roman"/>
          <w:sz w:val="24"/>
          <w:szCs w:val="24"/>
          <w:lang w:val="hr-HR"/>
        </w:rPr>
        <w:t xml:space="preserve"> </w:t>
      </w:r>
    </w:p>
    <w:p w14:paraId="3A0896FE" w14:textId="10AE79E1" w:rsidR="004E20A5" w:rsidRPr="00855B15" w:rsidRDefault="004E20A5" w:rsidP="004E20A5">
      <w:pPr>
        <w:pStyle w:val="ListParagraph"/>
        <w:numPr>
          <w:ilvl w:val="0"/>
          <w:numId w:val="5"/>
        </w:numPr>
        <w:spacing w:line="240" w:lineRule="auto"/>
        <w:rPr>
          <w:rFonts w:ascii="Times New Roman" w:hAnsi="Times New Roman"/>
          <w:sz w:val="24"/>
          <w:szCs w:val="24"/>
          <w:lang w:val="hr-HR"/>
        </w:rPr>
      </w:pPr>
      <w:r w:rsidRPr="00855B15">
        <w:rPr>
          <w:rFonts w:ascii="Times New Roman" w:hAnsi="Times New Roman"/>
          <w:sz w:val="24"/>
          <w:szCs w:val="24"/>
          <w:lang w:val="hr-HR"/>
        </w:rPr>
        <w:t xml:space="preserve">Prodajom parcela  dane su </w:t>
      </w:r>
      <w:r w:rsidRPr="00855B15">
        <w:rPr>
          <w:rFonts w:ascii="Times New Roman" w:hAnsi="Times New Roman"/>
          <w:bCs/>
          <w:sz w:val="24"/>
          <w:szCs w:val="24"/>
          <w:lang w:val="hr-HR"/>
        </w:rPr>
        <w:t>potpore poduzetnicima kroz povoljnije cijene  građevinskog zemljišta u vrijednosti  cca  5,5 mil</w:t>
      </w:r>
      <w:r w:rsidR="00647394" w:rsidRPr="00855B15">
        <w:rPr>
          <w:rFonts w:ascii="Times New Roman" w:hAnsi="Times New Roman"/>
          <w:bCs/>
          <w:sz w:val="24"/>
          <w:szCs w:val="24"/>
          <w:lang w:val="hr-HR"/>
        </w:rPr>
        <w:t>iona</w:t>
      </w:r>
      <w:r w:rsidRPr="00855B15">
        <w:rPr>
          <w:rFonts w:ascii="Times New Roman" w:hAnsi="Times New Roman"/>
          <w:bCs/>
          <w:sz w:val="24"/>
          <w:szCs w:val="24"/>
          <w:lang w:val="hr-HR"/>
        </w:rPr>
        <w:t xml:space="preserve"> kuna (procjena).</w:t>
      </w:r>
    </w:p>
    <w:p w14:paraId="7695536E" w14:textId="77777777" w:rsidR="004E20A5" w:rsidRPr="0020316D" w:rsidRDefault="004E20A5" w:rsidP="004E20A5">
      <w:pPr>
        <w:pStyle w:val="ListParagraph"/>
        <w:spacing w:line="240" w:lineRule="auto"/>
        <w:rPr>
          <w:rFonts w:ascii="Times New Roman" w:hAnsi="Times New Roman"/>
          <w:lang w:val="hr-HR"/>
        </w:rPr>
      </w:pPr>
    </w:p>
    <w:p w14:paraId="2E1B8845" w14:textId="1C91A7D5" w:rsidR="003D67C9" w:rsidRDefault="00FB5C54" w:rsidP="00FB5C54">
      <w:pPr>
        <w:spacing w:line="240" w:lineRule="auto"/>
        <w:rPr>
          <w:rFonts w:ascii="Times New Roman" w:hAnsi="Times New Roman"/>
          <w:i/>
          <w:sz w:val="20"/>
          <w:szCs w:val="20"/>
          <w:lang w:val="hr-HR"/>
        </w:rPr>
      </w:pPr>
      <w:r w:rsidRPr="0020316D">
        <w:rPr>
          <w:rFonts w:ascii="Times New Roman" w:hAnsi="Times New Roman"/>
          <w:i/>
          <w:sz w:val="20"/>
          <w:szCs w:val="20"/>
          <w:lang w:val="hr-HR"/>
        </w:rPr>
        <w:t>Slika 3. Skica Poduzetničke zone J</w:t>
      </w:r>
      <w:r w:rsidR="00780429" w:rsidRPr="0020316D">
        <w:rPr>
          <w:rFonts w:ascii="Times New Roman" w:hAnsi="Times New Roman"/>
          <w:i/>
          <w:sz w:val="20"/>
          <w:szCs w:val="20"/>
          <w:lang w:val="hr-HR"/>
        </w:rPr>
        <w:t>ošine</w:t>
      </w:r>
      <w:r w:rsidR="00780429" w:rsidRPr="0020316D">
        <w:rPr>
          <w:rFonts w:ascii="Times New Roman" w:hAnsi="Times New Roman"/>
          <w:lang w:val="hr-HR" w:eastAsia="hr-HR"/>
        </w:rPr>
        <w:t xml:space="preserve"> </w:t>
      </w:r>
      <w:bookmarkEnd w:id="0"/>
      <w:r w:rsidR="00780429" w:rsidRPr="0020316D">
        <w:rPr>
          <w:rFonts w:ascii="Times New Roman" w:hAnsi="Times New Roman"/>
          <w:noProof/>
          <w:lang w:val="bs-Latn-BA" w:eastAsia="bs-Latn-BA"/>
        </w:rPr>
        <w:drawing>
          <wp:inline distT="0" distB="0" distL="0" distR="0" wp14:anchorId="563BBA8F" wp14:editId="5EFEFA59">
            <wp:extent cx="5764530" cy="4052519"/>
            <wp:effectExtent l="0" t="0" r="7620" b="571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3921" cy="4073181"/>
                    </a:xfrm>
                    <a:prstGeom prst="rect">
                      <a:avLst/>
                    </a:prstGeom>
                    <a:noFill/>
                    <a:ln>
                      <a:noFill/>
                    </a:ln>
                  </pic:spPr>
                </pic:pic>
              </a:graphicData>
            </a:graphic>
          </wp:inline>
        </w:drawing>
      </w:r>
      <w:r w:rsidR="004E20A5" w:rsidRPr="0020316D">
        <w:rPr>
          <w:rFonts w:ascii="Times New Roman" w:hAnsi="Times New Roman"/>
          <w:i/>
          <w:sz w:val="20"/>
          <w:szCs w:val="20"/>
          <w:lang w:val="hr-HR"/>
        </w:rPr>
        <w:t>Izvor: Grad Vinkovci</w:t>
      </w:r>
      <w:bookmarkStart w:id="1" w:name="_Hlk64288960"/>
    </w:p>
    <w:p w14:paraId="0121C770" w14:textId="77777777" w:rsidR="009D3704" w:rsidRPr="005C2E6D" w:rsidRDefault="009D3704" w:rsidP="00FB5C54">
      <w:pPr>
        <w:spacing w:line="240" w:lineRule="auto"/>
        <w:rPr>
          <w:rFonts w:ascii="Times New Roman" w:hAnsi="Times New Roman"/>
          <w:i/>
          <w:sz w:val="20"/>
          <w:szCs w:val="20"/>
          <w:lang w:val="hr-HR"/>
        </w:rPr>
      </w:pPr>
    </w:p>
    <w:p w14:paraId="74FF2BB5" w14:textId="0DCCF96D" w:rsidR="004E20A5" w:rsidRPr="00F014F5" w:rsidRDefault="00FB5C54" w:rsidP="00FB5C54">
      <w:pPr>
        <w:spacing w:line="240" w:lineRule="auto"/>
        <w:rPr>
          <w:rFonts w:ascii="Times New Roman" w:hAnsi="Times New Roman"/>
          <w:i/>
          <w:sz w:val="20"/>
          <w:szCs w:val="20"/>
          <w:lang w:val="hr-HR"/>
        </w:rPr>
      </w:pPr>
      <w:r w:rsidRPr="0020316D">
        <w:rPr>
          <w:rFonts w:ascii="Times New Roman" w:hAnsi="Times New Roman"/>
          <w:b/>
          <w:sz w:val="24"/>
          <w:lang w:val="hr-HR"/>
        </w:rPr>
        <w:t>I</w:t>
      </w:r>
      <w:r w:rsidR="00D10E94">
        <w:rPr>
          <w:rFonts w:ascii="Times New Roman" w:hAnsi="Times New Roman"/>
          <w:b/>
          <w:sz w:val="24"/>
          <w:lang w:val="hr-HR"/>
        </w:rPr>
        <w:t>I</w:t>
      </w:r>
      <w:r w:rsidRPr="0020316D">
        <w:rPr>
          <w:rFonts w:ascii="Times New Roman" w:hAnsi="Times New Roman"/>
          <w:b/>
          <w:sz w:val="24"/>
          <w:lang w:val="hr-HR"/>
        </w:rPr>
        <w:t>.</w:t>
      </w:r>
      <w:r w:rsidR="004E20A5" w:rsidRPr="0020316D">
        <w:rPr>
          <w:rFonts w:ascii="Times New Roman" w:hAnsi="Times New Roman"/>
          <w:b/>
          <w:sz w:val="24"/>
          <w:lang w:val="hr-HR"/>
        </w:rPr>
        <w:t xml:space="preserve"> INDUSTRIJSKA ZONA ZALUŽJE</w:t>
      </w:r>
    </w:p>
    <w:p w14:paraId="7C3CC6F8" w14:textId="77777777" w:rsidR="004E20A5" w:rsidRPr="0020316D" w:rsidRDefault="004E20A5" w:rsidP="004E20A5">
      <w:pPr>
        <w:spacing w:line="240" w:lineRule="auto"/>
        <w:contextualSpacing/>
        <w:rPr>
          <w:rFonts w:ascii="Times New Roman" w:hAnsi="Times New Roman"/>
          <w:lang w:val="hr-HR"/>
        </w:rPr>
      </w:pPr>
    </w:p>
    <w:p w14:paraId="42AA20FD" w14:textId="77777777" w:rsidR="004E20A5" w:rsidRPr="0020316D" w:rsidRDefault="004E20A5" w:rsidP="00113646">
      <w:pPr>
        <w:spacing w:line="240" w:lineRule="auto"/>
        <w:contextualSpacing/>
        <w:rPr>
          <w:rFonts w:ascii="Times New Roman" w:hAnsi="Times New Roman"/>
          <w:sz w:val="24"/>
          <w:szCs w:val="24"/>
          <w:lang w:val="hr-HR"/>
        </w:rPr>
      </w:pPr>
      <w:r w:rsidRPr="0020316D">
        <w:rPr>
          <w:rFonts w:ascii="Times New Roman" w:hAnsi="Times New Roman"/>
          <w:sz w:val="24"/>
          <w:szCs w:val="24"/>
          <w:lang w:val="hr-HR"/>
        </w:rPr>
        <w:t>Lokacija  - jugoistočni dio grada uz državnu cestu Vinkovci – Županja, smještena je na odličnoj prometnoj lokaciji uz vrlo važne prometnice: autocestu Lipovac-Zagreb te Lipovac – Beograd.</w:t>
      </w:r>
    </w:p>
    <w:p w14:paraId="13C05E5B" w14:textId="77777777" w:rsidR="004E20A5" w:rsidRPr="0020316D" w:rsidRDefault="004E20A5" w:rsidP="004E20A5">
      <w:pPr>
        <w:spacing w:line="240" w:lineRule="auto"/>
        <w:contextualSpacing/>
        <w:jc w:val="both"/>
        <w:rPr>
          <w:rFonts w:ascii="Times New Roman" w:hAnsi="Times New Roman"/>
          <w:sz w:val="24"/>
          <w:szCs w:val="24"/>
          <w:lang w:val="hr-HR"/>
        </w:rPr>
      </w:pPr>
    </w:p>
    <w:p w14:paraId="55F097BB" w14:textId="77777777" w:rsidR="004E20A5" w:rsidRPr="0020316D" w:rsidRDefault="004E20A5" w:rsidP="004E20A5">
      <w:pPr>
        <w:spacing w:line="240" w:lineRule="auto"/>
        <w:contextualSpacing/>
        <w:jc w:val="both"/>
        <w:rPr>
          <w:rFonts w:ascii="Times New Roman" w:hAnsi="Times New Roman"/>
          <w:sz w:val="24"/>
          <w:szCs w:val="24"/>
          <w:lang w:val="hr-HR"/>
        </w:rPr>
      </w:pPr>
      <w:r w:rsidRPr="0020316D">
        <w:rPr>
          <w:rFonts w:ascii="Times New Roman" w:hAnsi="Times New Roman"/>
          <w:sz w:val="24"/>
          <w:szCs w:val="24"/>
          <w:lang w:val="hr-HR"/>
        </w:rPr>
        <w:t xml:space="preserve">Ukupna površina zone </w:t>
      </w:r>
      <w:r w:rsidRPr="0020316D">
        <w:rPr>
          <w:rFonts w:ascii="Times New Roman" w:hAnsi="Times New Roman"/>
          <w:sz w:val="24"/>
          <w:szCs w:val="24"/>
          <w:lang w:val="hr-HR"/>
        </w:rPr>
        <w:tab/>
      </w:r>
      <w:r w:rsidRPr="0020316D">
        <w:rPr>
          <w:rFonts w:ascii="Times New Roman" w:hAnsi="Times New Roman"/>
          <w:sz w:val="24"/>
          <w:szCs w:val="24"/>
          <w:lang w:val="hr-HR"/>
        </w:rPr>
        <w:tab/>
        <w:t>38,42 ha</w:t>
      </w:r>
    </w:p>
    <w:p w14:paraId="09F9D680" w14:textId="77777777" w:rsidR="004E20A5" w:rsidRPr="0020316D" w:rsidRDefault="004E20A5" w:rsidP="004E20A5">
      <w:pPr>
        <w:spacing w:line="240" w:lineRule="auto"/>
        <w:contextualSpacing/>
        <w:jc w:val="both"/>
        <w:rPr>
          <w:rFonts w:ascii="Times New Roman" w:hAnsi="Times New Roman"/>
          <w:sz w:val="24"/>
          <w:szCs w:val="24"/>
          <w:lang w:val="hr-HR"/>
        </w:rPr>
      </w:pPr>
      <w:r w:rsidRPr="0020316D">
        <w:rPr>
          <w:rFonts w:ascii="Times New Roman" w:hAnsi="Times New Roman"/>
          <w:sz w:val="24"/>
          <w:szCs w:val="24"/>
          <w:lang w:val="hr-HR"/>
        </w:rPr>
        <w:t>Namijenjeno poduzetnicima</w:t>
      </w:r>
      <w:r w:rsidRPr="0020316D">
        <w:rPr>
          <w:rFonts w:ascii="Times New Roman" w:hAnsi="Times New Roman"/>
          <w:sz w:val="24"/>
          <w:szCs w:val="24"/>
          <w:lang w:val="hr-HR"/>
        </w:rPr>
        <w:tab/>
        <w:t xml:space="preserve"> </w:t>
      </w:r>
      <w:r w:rsidRPr="0020316D">
        <w:rPr>
          <w:rFonts w:ascii="Times New Roman" w:hAnsi="Times New Roman"/>
          <w:sz w:val="24"/>
          <w:szCs w:val="24"/>
          <w:lang w:val="hr-HR"/>
        </w:rPr>
        <w:tab/>
        <w:t>29.32 ha</w:t>
      </w:r>
    </w:p>
    <w:p w14:paraId="50A69FC0" w14:textId="77777777" w:rsidR="004E20A5" w:rsidRPr="0020316D" w:rsidRDefault="004E20A5" w:rsidP="004E20A5">
      <w:pPr>
        <w:spacing w:line="240" w:lineRule="auto"/>
        <w:contextualSpacing/>
        <w:jc w:val="both"/>
        <w:rPr>
          <w:rFonts w:ascii="Times New Roman" w:hAnsi="Times New Roman"/>
          <w:sz w:val="24"/>
          <w:szCs w:val="24"/>
          <w:lang w:val="hr-HR"/>
        </w:rPr>
      </w:pPr>
      <w:r w:rsidRPr="0020316D">
        <w:rPr>
          <w:rFonts w:ascii="Times New Roman" w:hAnsi="Times New Roman"/>
          <w:bCs/>
          <w:sz w:val="24"/>
          <w:szCs w:val="24"/>
          <w:lang w:val="hr-HR"/>
        </w:rPr>
        <w:t xml:space="preserve">Stupanj aktivacije </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bCs/>
          <w:sz w:val="24"/>
          <w:szCs w:val="24"/>
          <w:lang w:val="hr-HR"/>
        </w:rPr>
        <w:t xml:space="preserve">97,88 % </w:t>
      </w:r>
    </w:p>
    <w:p w14:paraId="234B6BE2" w14:textId="77777777" w:rsidR="004E20A5" w:rsidRPr="0020316D" w:rsidRDefault="004E20A5" w:rsidP="004E20A5">
      <w:pPr>
        <w:spacing w:line="240" w:lineRule="auto"/>
        <w:contextualSpacing/>
        <w:jc w:val="both"/>
        <w:rPr>
          <w:rFonts w:ascii="Times New Roman" w:hAnsi="Times New Roman"/>
          <w:bCs/>
          <w:sz w:val="24"/>
          <w:szCs w:val="24"/>
          <w:lang w:val="hr-HR"/>
        </w:rPr>
      </w:pPr>
      <w:r w:rsidRPr="0020316D">
        <w:rPr>
          <w:rFonts w:ascii="Times New Roman" w:hAnsi="Times New Roman"/>
          <w:bCs/>
          <w:sz w:val="24"/>
          <w:szCs w:val="24"/>
          <w:lang w:val="hr-HR"/>
        </w:rPr>
        <w:t xml:space="preserve">Planirano proširenje zone </w:t>
      </w:r>
      <w:r w:rsidRPr="0020316D">
        <w:rPr>
          <w:rFonts w:ascii="Times New Roman" w:hAnsi="Times New Roman"/>
          <w:bCs/>
          <w:sz w:val="24"/>
          <w:szCs w:val="24"/>
          <w:lang w:val="hr-HR"/>
        </w:rPr>
        <w:tab/>
      </w:r>
      <w:r w:rsidRPr="0020316D">
        <w:rPr>
          <w:rFonts w:ascii="Times New Roman" w:hAnsi="Times New Roman"/>
          <w:bCs/>
          <w:sz w:val="24"/>
          <w:szCs w:val="24"/>
          <w:lang w:val="hr-HR"/>
        </w:rPr>
        <w:tab/>
        <w:t>160 ha</w:t>
      </w:r>
    </w:p>
    <w:p w14:paraId="1F767C7E" w14:textId="77777777" w:rsidR="004E20A5" w:rsidRPr="0020316D" w:rsidRDefault="004E20A5" w:rsidP="004E20A5">
      <w:pPr>
        <w:spacing w:line="240" w:lineRule="auto"/>
        <w:contextualSpacing/>
        <w:jc w:val="both"/>
        <w:rPr>
          <w:rFonts w:ascii="Times New Roman" w:hAnsi="Times New Roman"/>
          <w:sz w:val="24"/>
          <w:szCs w:val="24"/>
          <w:lang w:val="hr-HR"/>
        </w:rPr>
      </w:pPr>
    </w:p>
    <w:p w14:paraId="1F92BAE1" w14:textId="20AC067A" w:rsidR="004E20A5" w:rsidRPr="0020316D" w:rsidRDefault="004E20A5" w:rsidP="004E20A5">
      <w:pPr>
        <w:spacing w:line="240" w:lineRule="auto"/>
        <w:contextualSpacing/>
        <w:jc w:val="both"/>
        <w:rPr>
          <w:rFonts w:ascii="Times New Roman" w:hAnsi="Times New Roman"/>
          <w:sz w:val="24"/>
          <w:szCs w:val="24"/>
          <w:lang w:val="hr-HR"/>
        </w:rPr>
      </w:pPr>
      <w:r w:rsidRPr="0020316D">
        <w:rPr>
          <w:rFonts w:ascii="Times New Roman" w:hAnsi="Times New Roman"/>
          <w:bCs/>
          <w:sz w:val="24"/>
          <w:szCs w:val="24"/>
          <w:lang w:val="hr-HR"/>
        </w:rPr>
        <w:t>Proširenjem zone osigurale bi se</w:t>
      </w:r>
      <w:r w:rsidR="002E388D" w:rsidRPr="0020316D">
        <w:rPr>
          <w:rFonts w:ascii="Times New Roman" w:hAnsi="Times New Roman"/>
          <w:bCs/>
          <w:sz w:val="24"/>
          <w:szCs w:val="24"/>
          <w:lang w:val="hr-HR"/>
        </w:rPr>
        <w:t xml:space="preserve"> </w:t>
      </w:r>
      <w:r w:rsidRPr="0020316D">
        <w:rPr>
          <w:rFonts w:ascii="Times New Roman" w:hAnsi="Times New Roman"/>
          <w:bCs/>
          <w:sz w:val="24"/>
          <w:szCs w:val="24"/>
          <w:lang w:val="hr-HR"/>
        </w:rPr>
        <w:t>potpore poduzetnicima kroz povoljnije cijene  građevinskog zemljišta</w:t>
      </w:r>
      <w:r w:rsidR="003C3B7B">
        <w:rPr>
          <w:rFonts w:ascii="Times New Roman" w:hAnsi="Times New Roman"/>
          <w:bCs/>
          <w:sz w:val="24"/>
          <w:szCs w:val="24"/>
          <w:lang w:val="hr-HR"/>
        </w:rPr>
        <w:t>.</w:t>
      </w:r>
    </w:p>
    <w:p w14:paraId="5B17F9B1" w14:textId="77777777" w:rsidR="004E20A5" w:rsidRPr="0020316D" w:rsidRDefault="004E20A5" w:rsidP="004E20A5">
      <w:pPr>
        <w:pStyle w:val="ListParagraph"/>
        <w:spacing w:line="240" w:lineRule="auto"/>
        <w:rPr>
          <w:rFonts w:ascii="Times New Roman" w:hAnsi="Times New Roman"/>
          <w:sz w:val="20"/>
          <w:szCs w:val="20"/>
          <w:lang w:val="hr-HR"/>
        </w:rPr>
      </w:pPr>
    </w:p>
    <w:p w14:paraId="396A40D7" w14:textId="77777777" w:rsidR="00FB5C54" w:rsidRPr="0020316D" w:rsidRDefault="00FB5C54" w:rsidP="004E20A5">
      <w:pPr>
        <w:pStyle w:val="ListParagraph"/>
        <w:spacing w:line="240" w:lineRule="auto"/>
        <w:rPr>
          <w:rFonts w:ascii="Times New Roman" w:hAnsi="Times New Roman"/>
          <w:i/>
          <w:sz w:val="18"/>
          <w:szCs w:val="20"/>
          <w:lang w:val="hr-HR"/>
        </w:rPr>
      </w:pPr>
    </w:p>
    <w:p w14:paraId="6E66DDBE" w14:textId="77777777" w:rsidR="00FB5C54" w:rsidRPr="0020316D" w:rsidRDefault="00FB5C54" w:rsidP="004E20A5">
      <w:pPr>
        <w:pStyle w:val="ListParagraph"/>
        <w:spacing w:line="240" w:lineRule="auto"/>
        <w:rPr>
          <w:rFonts w:ascii="Times New Roman" w:hAnsi="Times New Roman"/>
          <w:i/>
          <w:sz w:val="18"/>
          <w:szCs w:val="20"/>
          <w:lang w:val="hr-HR"/>
        </w:rPr>
      </w:pPr>
    </w:p>
    <w:p w14:paraId="216E1AD3" w14:textId="77777777" w:rsidR="00FB5C54" w:rsidRPr="0020316D" w:rsidRDefault="00FB5C54" w:rsidP="004E20A5">
      <w:pPr>
        <w:pStyle w:val="ListParagraph"/>
        <w:spacing w:line="240" w:lineRule="auto"/>
        <w:rPr>
          <w:rFonts w:ascii="Times New Roman" w:hAnsi="Times New Roman"/>
          <w:i/>
          <w:sz w:val="18"/>
          <w:szCs w:val="20"/>
          <w:lang w:val="hr-HR"/>
        </w:rPr>
      </w:pPr>
    </w:p>
    <w:p w14:paraId="27CF222A" w14:textId="77777777" w:rsidR="00BA6477" w:rsidRDefault="00BA6477" w:rsidP="004E20A5">
      <w:pPr>
        <w:pStyle w:val="ListParagraph"/>
        <w:spacing w:line="240" w:lineRule="auto"/>
        <w:rPr>
          <w:rFonts w:ascii="Times New Roman" w:hAnsi="Times New Roman"/>
          <w:i/>
          <w:sz w:val="18"/>
          <w:szCs w:val="20"/>
          <w:lang w:val="hr-HR"/>
        </w:rPr>
      </w:pPr>
    </w:p>
    <w:p w14:paraId="41D2DEBB" w14:textId="6ADD50AD" w:rsidR="004E20A5" w:rsidRPr="0020316D" w:rsidRDefault="004E20A5" w:rsidP="004E20A5">
      <w:pPr>
        <w:pStyle w:val="ListParagraph"/>
        <w:spacing w:line="240" w:lineRule="auto"/>
        <w:rPr>
          <w:rFonts w:ascii="Times New Roman" w:hAnsi="Times New Roman"/>
          <w:i/>
          <w:sz w:val="20"/>
          <w:lang w:val="hr-HR"/>
        </w:rPr>
      </w:pPr>
      <w:r w:rsidRPr="0020316D">
        <w:rPr>
          <w:rFonts w:ascii="Times New Roman" w:hAnsi="Times New Roman"/>
          <w:i/>
          <w:sz w:val="18"/>
          <w:szCs w:val="20"/>
          <w:lang w:val="hr-HR"/>
        </w:rPr>
        <w:t>Slika 4. Poduzetnička zona Zalužje</w:t>
      </w:r>
      <w:r w:rsidR="003C3B7B">
        <w:rPr>
          <w:rFonts w:ascii="Times New Roman" w:hAnsi="Times New Roman"/>
          <w:i/>
          <w:sz w:val="18"/>
          <w:szCs w:val="20"/>
          <w:lang w:val="hr-HR"/>
        </w:rPr>
        <w:t xml:space="preserve"> prikaz plana proširenja</w:t>
      </w:r>
    </w:p>
    <w:bookmarkEnd w:id="1"/>
    <w:p w14:paraId="51B78732" w14:textId="43834970" w:rsidR="004E20A5" w:rsidRPr="0020316D" w:rsidRDefault="004E20A5" w:rsidP="004E20A5">
      <w:pPr>
        <w:spacing w:line="240" w:lineRule="auto"/>
        <w:contextualSpacing/>
        <w:jc w:val="center"/>
        <w:rPr>
          <w:rFonts w:ascii="Times New Roman" w:hAnsi="Times New Roman"/>
          <w:lang w:val="hr-HR" w:eastAsia="hr-HR"/>
        </w:rPr>
      </w:pPr>
      <w:r w:rsidRPr="0020316D">
        <w:rPr>
          <w:rFonts w:ascii="Times New Roman" w:hAnsi="Times New Roman"/>
          <w:noProof/>
          <w:lang w:val="bs-Latn-BA" w:eastAsia="bs-Latn-BA"/>
        </w:rPr>
        <w:drawing>
          <wp:inline distT="0" distB="0" distL="0" distR="0" wp14:anchorId="144F18D3" wp14:editId="7F7B9801">
            <wp:extent cx="3584575" cy="4250055"/>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4575" cy="4250055"/>
                    </a:xfrm>
                    <a:prstGeom prst="rect">
                      <a:avLst/>
                    </a:prstGeom>
                    <a:noFill/>
                    <a:ln>
                      <a:noFill/>
                    </a:ln>
                  </pic:spPr>
                </pic:pic>
              </a:graphicData>
            </a:graphic>
          </wp:inline>
        </w:drawing>
      </w:r>
    </w:p>
    <w:p w14:paraId="08CA6C26" w14:textId="77777777" w:rsidR="004E20A5" w:rsidRPr="0020316D" w:rsidRDefault="004E20A5" w:rsidP="004E20A5">
      <w:pPr>
        <w:spacing w:line="240" w:lineRule="auto"/>
        <w:contextualSpacing/>
        <w:rPr>
          <w:rFonts w:ascii="Times New Roman" w:hAnsi="Times New Roman"/>
          <w:i/>
          <w:sz w:val="18"/>
          <w:lang w:val="hr-HR"/>
        </w:rPr>
      </w:pPr>
      <w:r w:rsidRPr="0020316D">
        <w:rPr>
          <w:rFonts w:ascii="Times New Roman" w:hAnsi="Times New Roman"/>
          <w:i/>
          <w:sz w:val="20"/>
          <w:lang w:val="hr-HR" w:eastAsia="hr-HR"/>
        </w:rPr>
        <w:t xml:space="preserve">                   </w:t>
      </w:r>
      <w:r w:rsidRPr="0020316D">
        <w:rPr>
          <w:rFonts w:ascii="Times New Roman" w:hAnsi="Times New Roman"/>
          <w:i/>
          <w:sz w:val="18"/>
          <w:lang w:val="hr-HR" w:eastAsia="hr-HR"/>
        </w:rPr>
        <w:t>Izvor: Grad Vinkovci</w:t>
      </w:r>
    </w:p>
    <w:p w14:paraId="58A39F42" w14:textId="77777777" w:rsidR="004E20A5" w:rsidRPr="0020316D" w:rsidRDefault="004E20A5" w:rsidP="004E20A5">
      <w:pPr>
        <w:spacing w:line="240" w:lineRule="auto"/>
        <w:contextualSpacing/>
        <w:rPr>
          <w:rFonts w:ascii="Times New Roman" w:hAnsi="Times New Roman"/>
          <w:lang w:val="hr-HR"/>
        </w:rPr>
      </w:pPr>
    </w:p>
    <w:p w14:paraId="18217C53" w14:textId="77777777" w:rsidR="004E20A5" w:rsidRPr="0020316D" w:rsidRDefault="004E20A5" w:rsidP="004E20A5">
      <w:pPr>
        <w:spacing w:line="240" w:lineRule="auto"/>
        <w:contextualSpacing/>
        <w:rPr>
          <w:rFonts w:ascii="Times New Roman" w:hAnsi="Times New Roman"/>
          <w:lang w:val="hr-HR"/>
        </w:rPr>
      </w:pPr>
    </w:p>
    <w:p w14:paraId="70F7B937" w14:textId="6A896924" w:rsidR="0000615C" w:rsidRDefault="0000615C" w:rsidP="004E20A5">
      <w:pPr>
        <w:spacing w:line="240" w:lineRule="auto"/>
        <w:contextualSpacing/>
        <w:rPr>
          <w:rFonts w:ascii="Times New Roman" w:hAnsi="Times New Roman"/>
          <w:lang w:val="hr-HR"/>
        </w:rPr>
      </w:pPr>
    </w:p>
    <w:p w14:paraId="34937527" w14:textId="77777777" w:rsidR="0000615C" w:rsidRPr="0020316D" w:rsidRDefault="0000615C" w:rsidP="004E20A5">
      <w:pPr>
        <w:spacing w:line="240" w:lineRule="auto"/>
        <w:contextualSpacing/>
        <w:rPr>
          <w:rFonts w:ascii="Times New Roman" w:hAnsi="Times New Roman"/>
          <w:lang w:val="hr-HR"/>
        </w:rPr>
      </w:pPr>
    </w:p>
    <w:p w14:paraId="1073D019" w14:textId="7ABC2174" w:rsidR="004E20A5" w:rsidRPr="0020316D" w:rsidRDefault="004E20A5" w:rsidP="004E20A5">
      <w:pPr>
        <w:spacing w:line="240" w:lineRule="auto"/>
        <w:contextualSpacing/>
        <w:rPr>
          <w:rFonts w:ascii="Times New Roman" w:hAnsi="Times New Roman"/>
          <w:b/>
          <w:sz w:val="24"/>
          <w:szCs w:val="24"/>
          <w:lang w:val="hr-HR" w:eastAsia="hr-HR"/>
        </w:rPr>
      </w:pPr>
      <w:r w:rsidRPr="0020316D">
        <w:rPr>
          <w:rFonts w:ascii="Times New Roman" w:hAnsi="Times New Roman"/>
          <w:b/>
          <w:sz w:val="24"/>
          <w:szCs w:val="24"/>
          <w:lang w:val="hr-HR"/>
        </w:rPr>
        <w:t>PODUZETNIČKE POTPORNE INSTITUCIJE</w:t>
      </w:r>
      <w:r w:rsidRPr="0020316D">
        <w:rPr>
          <w:rFonts w:ascii="Times New Roman" w:hAnsi="Times New Roman"/>
          <w:b/>
          <w:sz w:val="24"/>
          <w:szCs w:val="24"/>
          <w:lang w:val="hr-HR" w:eastAsia="hr-HR"/>
        </w:rPr>
        <w:t xml:space="preserve"> </w:t>
      </w:r>
    </w:p>
    <w:p w14:paraId="4602F765" w14:textId="77777777" w:rsidR="004E20A5" w:rsidRPr="0020316D" w:rsidRDefault="004E20A5" w:rsidP="004E20A5">
      <w:pPr>
        <w:spacing w:line="240" w:lineRule="auto"/>
        <w:contextualSpacing/>
        <w:rPr>
          <w:rFonts w:ascii="Times New Roman" w:hAnsi="Times New Roman"/>
          <w:b/>
          <w:sz w:val="24"/>
          <w:szCs w:val="24"/>
          <w:lang w:val="hr-HR"/>
        </w:rPr>
      </w:pPr>
    </w:p>
    <w:p w14:paraId="7AD9ACE3" w14:textId="042C00E9" w:rsidR="004E20A5" w:rsidRPr="00900C30" w:rsidRDefault="004E20A5" w:rsidP="00900C30">
      <w:pPr>
        <w:pStyle w:val="ListParagraph"/>
        <w:numPr>
          <w:ilvl w:val="0"/>
          <w:numId w:val="23"/>
        </w:numPr>
        <w:spacing w:line="240" w:lineRule="auto"/>
        <w:rPr>
          <w:rFonts w:ascii="Times New Roman" w:hAnsi="Times New Roman"/>
          <w:b/>
          <w:sz w:val="24"/>
          <w:szCs w:val="24"/>
          <w:lang w:val="hr-HR"/>
        </w:rPr>
      </w:pPr>
      <w:r w:rsidRPr="00900C30">
        <w:rPr>
          <w:rFonts w:ascii="Times New Roman" w:hAnsi="Times New Roman"/>
          <w:b/>
          <w:sz w:val="24"/>
          <w:szCs w:val="24"/>
          <w:lang w:val="hr-HR"/>
        </w:rPr>
        <w:t>AGENCIJA ZA RAZVOJ I INVESTICIJE GRADA VINKOVACA – VIA d.o.o.</w:t>
      </w:r>
    </w:p>
    <w:p w14:paraId="0BCA8072" w14:textId="77777777" w:rsidR="004E20A5" w:rsidRPr="0020316D" w:rsidRDefault="004E20A5" w:rsidP="004E20A5">
      <w:pPr>
        <w:autoSpaceDE w:val="0"/>
        <w:spacing w:line="240" w:lineRule="auto"/>
        <w:contextualSpacing/>
        <w:jc w:val="both"/>
        <w:rPr>
          <w:rFonts w:ascii="Times New Roman" w:eastAsia="Times New Roman" w:hAnsi="Times New Roman"/>
          <w:color w:val="000000"/>
          <w:sz w:val="24"/>
          <w:szCs w:val="24"/>
          <w:lang w:val="hr-HR"/>
        </w:rPr>
      </w:pPr>
    </w:p>
    <w:p w14:paraId="72AE522E" w14:textId="2512A0FD" w:rsidR="004E20A5" w:rsidRPr="0020316D" w:rsidRDefault="004E20A5" w:rsidP="004E20A5">
      <w:pPr>
        <w:autoSpaceDE w:val="0"/>
        <w:spacing w:line="240" w:lineRule="auto"/>
        <w:contextualSpacing/>
        <w:jc w:val="both"/>
        <w:rPr>
          <w:rFonts w:ascii="Times New Roman" w:hAnsi="Times New Roman"/>
          <w:sz w:val="24"/>
          <w:szCs w:val="24"/>
          <w:lang w:val="hr-HR" w:eastAsia="hr-HR"/>
        </w:rPr>
      </w:pPr>
      <w:r w:rsidRPr="0020316D">
        <w:rPr>
          <w:rFonts w:ascii="Times New Roman" w:eastAsia="Times New Roman" w:hAnsi="Times New Roman"/>
          <w:sz w:val="24"/>
          <w:szCs w:val="24"/>
          <w:lang w:val="hr-HR"/>
        </w:rPr>
        <w:t xml:space="preserve">U okviru Agencije djeluje </w:t>
      </w:r>
      <w:r w:rsidRPr="0020316D">
        <w:rPr>
          <w:rFonts w:ascii="Times New Roman" w:hAnsi="Times New Roman"/>
          <w:sz w:val="24"/>
          <w:szCs w:val="24"/>
          <w:lang w:val="hr-HR" w:eastAsia="hr-HR"/>
        </w:rPr>
        <w:t>INFO CENTAR ZA</w:t>
      </w:r>
      <w:r w:rsidR="002E388D" w:rsidRPr="0020316D">
        <w:rPr>
          <w:rFonts w:ascii="Times New Roman" w:hAnsi="Times New Roman"/>
          <w:sz w:val="24"/>
          <w:szCs w:val="24"/>
          <w:lang w:val="hr-HR" w:eastAsia="hr-HR"/>
        </w:rPr>
        <w:t xml:space="preserve"> </w:t>
      </w:r>
      <w:r w:rsidRPr="0020316D">
        <w:rPr>
          <w:rFonts w:ascii="Times New Roman" w:hAnsi="Times New Roman"/>
          <w:sz w:val="24"/>
          <w:szCs w:val="24"/>
          <w:lang w:val="hr-HR" w:eastAsia="hr-HR"/>
        </w:rPr>
        <w:t>PODUZETNIKE koji je pokrenut je uz podršku Ministarstva gospodarstva, poduzetništva i obrta, te poduzetnicima s područja grada Vinkovaca i drugim zainteresiranima ulagačima pruža usluge:</w:t>
      </w:r>
    </w:p>
    <w:p w14:paraId="24939477" w14:textId="77777777" w:rsidR="004E20A5" w:rsidRPr="0020316D" w:rsidRDefault="004E20A5" w:rsidP="004E20A5">
      <w:pPr>
        <w:autoSpaceDE w:val="0"/>
        <w:spacing w:line="240" w:lineRule="auto"/>
        <w:contextualSpacing/>
        <w:jc w:val="both"/>
        <w:rPr>
          <w:rFonts w:ascii="Times New Roman" w:hAnsi="Times New Roman"/>
          <w:sz w:val="24"/>
          <w:szCs w:val="24"/>
          <w:lang w:val="hr-HR" w:eastAsia="hr-HR"/>
        </w:rPr>
      </w:pPr>
    </w:p>
    <w:p w14:paraId="4CB3667B" w14:textId="77777777" w:rsidR="004E20A5" w:rsidRPr="0020316D" w:rsidRDefault="004E20A5" w:rsidP="004E20A5">
      <w:pPr>
        <w:autoSpaceDE w:val="0"/>
        <w:autoSpaceDN w:val="0"/>
        <w:adjustRightInd w:val="0"/>
        <w:spacing w:after="0" w:line="240" w:lineRule="auto"/>
        <w:ind w:firstLine="708"/>
        <w:contextualSpacing/>
        <w:rPr>
          <w:rFonts w:ascii="Times New Roman" w:hAnsi="Times New Roman"/>
          <w:sz w:val="24"/>
          <w:szCs w:val="24"/>
          <w:lang w:val="hr-HR" w:eastAsia="hr-HR"/>
        </w:rPr>
      </w:pPr>
      <w:r w:rsidRPr="0020316D">
        <w:rPr>
          <w:rFonts w:ascii="Times New Roman" w:hAnsi="Times New Roman"/>
          <w:sz w:val="24"/>
          <w:szCs w:val="24"/>
          <w:lang w:val="hr-HR" w:eastAsia="hr-HR"/>
        </w:rPr>
        <w:t>• informiranje i savjetovanje prilikom pokretanja tvrtke,</w:t>
      </w:r>
    </w:p>
    <w:p w14:paraId="196F60F1" w14:textId="77777777" w:rsidR="004E20A5" w:rsidRPr="0020316D" w:rsidRDefault="004E20A5" w:rsidP="004E20A5">
      <w:pPr>
        <w:autoSpaceDE w:val="0"/>
        <w:autoSpaceDN w:val="0"/>
        <w:adjustRightInd w:val="0"/>
        <w:spacing w:after="0" w:line="240" w:lineRule="auto"/>
        <w:ind w:firstLine="708"/>
        <w:contextualSpacing/>
        <w:rPr>
          <w:rFonts w:ascii="Times New Roman" w:hAnsi="Times New Roman"/>
          <w:sz w:val="24"/>
          <w:szCs w:val="24"/>
          <w:lang w:val="hr-HR" w:eastAsia="hr-HR"/>
        </w:rPr>
      </w:pPr>
      <w:r w:rsidRPr="0020316D">
        <w:rPr>
          <w:rFonts w:ascii="Times New Roman" w:hAnsi="Times New Roman"/>
          <w:sz w:val="24"/>
          <w:szCs w:val="24"/>
          <w:lang w:val="hr-HR" w:eastAsia="hr-HR"/>
        </w:rPr>
        <w:t>• poslovno planiranje i usluge izrade poslovnog plana i investicijskih studija,</w:t>
      </w:r>
    </w:p>
    <w:p w14:paraId="60E6B260" w14:textId="77777777" w:rsidR="004E20A5" w:rsidRPr="0020316D" w:rsidRDefault="004E20A5" w:rsidP="004E20A5">
      <w:pPr>
        <w:autoSpaceDE w:val="0"/>
        <w:autoSpaceDN w:val="0"/>
        <w:adjustRightInd w:val="0"/>
        <w:spacing w:after="0" w:line="240" w:lineRule="auto"/>
        <w:ind w:left="708"/>
        <w:contextualSpacing/>
        <w:rPr>
          <w:rFonts w:ascii="Times New Roman" w:hAnsi="Times New Roman"/>
          <w:sz w:val="24"/>
          <w:szCs w:val="24"/>
          <w:lang w:val="hr-HR" w:eastAsia="hr-HR"/>
        </w:rPr>
      </w:pPr>
      <w:r w:rsidRPr="0020316D">
        <w:rPr>
          <w:rFonts w:ascii="Times New Roman" w:hAnsi="Times New Roman"/>
          <w:sz w:val="24"/>
          <w:szCs w:val="24"/>
          <w:lang w:val="hr-HR" w:eastAsia="hr-HR"/>
        </w:rPr>
        <w:t xml:space="preserve">• informiranje, savjetovanje i pomoć u pripremi i provedbi planiranih ulaganja i EU     </w:t>
      </w:r>
    </w:p>
    <w:p w14:paraId="14A6B885" w14:textId="77777777" w:rsidR="004E20A5" w:rsidRPr="0020316D" w:rsidRDefault="004E20A5" w:rsidP="004E20A5">
      <w:pPr>
        <w:autoSpaceDE w:val="0"/>
        <w:autoSpaceDN w:val="0"/>
        <w:adjustRightInd w:val="0"/>
        <w:spacing w:after="0" w:line="240" w:lineRule="auto"/>
        <w:ind w:left="708"/>
        <w:contextualSpacing/>
        <w:rPr>
          <w:rFonts w:ascii="Times New Roman" w:hAnsi="Times New Roman"/>
          <w:sz w:val="24"/>
          <w:szCs w:val="24"/>
          <w:lang w:val="hr-HR" w:eastAsia="hr-HR"/>
        </w:rPr>
      </w:pPr>
      <w:r w:rsidRPr="0020316D">
        <w:rPr>
          <w:rFonts w:ascii="Times New Roman" w:hAnsi="Times New Roman"/>
          <w:sz w:val="24"/>
          <w:szCs w:val="24"/>
          <w:lang w:val="hr-HR" w:eastAsia="hr-HR"/>
        </w:rPr>
        <w:t xml:space="preserve">  projekata.</w:t>
      </w:r>
    </w:p>
    <w:p w14:paraId="6D1ECC62" w14:textId="270F651C" w:rsidR="004E20A5" w:rsidRPr="0020316D" w:rsidRDefault="004E20A5" w:rsidP="004E20A5">
      <w:pPr>
        <w:autoSpaceDE w:val="0"/>
        <w:autoSpaceDN w:val="0"/>
        <w:adjustRightInd w:val="0"/>
        <w:spacing w:after="0" w:line="240" w:lineRule="auto"/>
        <w:ind w:left="708"/>
        <w:contextualSpacing/>
        <w:rPr>
          <w:rFonts w:ascii="Times New Roman" w:hAnsi="Times New Roman"/>
          <w:sz w:val="24"/>
          <w:szCs w:val="24"/>
          <w:lang w:val="hr-HR" w:eastAsia="hr-HR"/>
        </w:rPr>
      </w:pPr>
      <w:r w:rsidRPr="0020316D">
        <w:rPr>
          <w:rFonts w:ascii="Times New Roman" w:hAnsi="Times New Roman"/>
          <w:sz w:val="24"/>
          <w:szCs w:val="24"/>
          <w:lang w:val="hr-HR" w:eastAsia="hr-HR"/>
        </w:rPr>
        <w:t xml:space="preserve">Osim direktne pomoći poduzetnicima, Agencija nastoji poboljšati poduzetničko okruženje kroz brojne projekte koje razvija i prijavljuje u partnerstvu s Gradom Vinkovcima i ključnim lokalnim dionicima. Agencija djeluje  </w:t>
      </w:r>
      <w:r w:rsidRPr="0020316D">
        <w:rPr>
          <w:rFonts w:ascii="Times New Roman" w:hAnsi="Times New Roman"/>
          <w:sz w:val="24"/>
          <w:szCs w:val="24"/>
          <w:lang w:val="hr-HR"/>
        </w:rPr>
        <w:t>u cilju stvaranja uvjeta za razvoj poduzetništva i to kroz slijedeće grupe aktivnosti:</w:t>
      </w:r>
    </w:p>
    <w:p w14:paraId="5193CB0E" w14:textId="77777777" w:rsidR="004E20A5" w:rsidRPr="0020316D" w:rsidRDefault="004E20A5" w:rsidP="004E20A5">
      <w:pPr>
        <w:autoSpaceDE w:val="0"/>
        <w:autoSpaceDN w:val="0"/>
        <w:adjustRightInd w:val="0"/>
        <w:spacing w:after="0" w:line="240" w:lineRule="auto"/>
        <w:contextualSpacing/>
        <w:rPr>
          <w:rFonts w:ascii="Times New Roman" w:hAnsi="Times New Roman"/>
          <w:sz w:val="24"/>
          <w:szCs w:val="24"/>
          <w:lang w:val="hr-HR"/>
        </w:rPr>
      </w:pPr>
    </w:p>
    <w:p w14:paraId="2DE1B0E1" w14:textId="77777777" w:rsidR="004E20A5" w:rsidRPr="0020316D" w:rsidRDefault="004E20A5" w:rsidP="004E20A5">
      <w:pPr>
        <w:pStyle w:val="ListParagraph"/>
        <w:numPr>
          <w:ilvl w:val="0"/>
          <w:numId w:val="7"/>
        </w:numPr>
        <w:tabs>
          <w:tab w:val="left" w:pos="1134"/>
        </w:tabs>
        <w:spacing w:after="0" w:line="240" w:lineRule="auto"/>
        <w:ind w:left="1134" w:firstLine="0"/>
        <w:rPr>
          <w:rFonts w:ascii="Times New Roman" w:hAnsi="Times New Roman"/>
          <w:sz w:val="24"/>
          <w:szCs w:val="24"/>
          <w:lang w:val="hr-HR"/>
        </w:rPr>
      </w:pPr>
      <w:r w:rsidRPr="0020316D">
        <w:rPr>
          <w:rFonts w:ascii="Times New Roman" w:hAnsi="Times New Roman"/>
          <w:sz w:val="24"/>
          <w:szCs w:val="24"/>
          <w:lang w:val="hr-HR"/>
        </w:rPr>
        <w:t xml:space="preserve">Razvoj poduzetničke klime </w:t>
      </w:r>
    </w:p>
    <w:p w14:paraId="464B6494" w14:textId="77777777" w:rsidR="004E20A5" w:rsidRPr="0020316D" w:rsidRDefault="004E20A5" w:rsidP="004E20A5">
      <w:pPr>
        <w:pStyle w:val="ListParagraph"/>
        <w:numPr>
          <w:ilvl w:val="0"/>
          <w:numId w:val="7"/>
        </w:numPr>
        <w:tabs>
          <w:tab w:val="left" w:pos="1134"/>
        </w:tabs>
        <w:spacing w:after="0" w:line="240" w:lineRule="auto"/>
        <w:ind w:left="1134" w:firstLine="0"/>
        <w:rPr>
          <w:rFonts w:ascii="Times New Roman" w:hAnsi="Times New Roman"/>
          <w:sz w:val="24"/>
          <w:szCs w:val="24"/>
          <w:lang w:val="hr-HR"/>
        </w:rPr>
      </w:pPr>
      <w:r w:rsidRPr="0020316D">
        <w:rPr>
          <w:rFonts w:ascii="Times New Roman" w:hAnsi="Times New Roman"/>
          <w:sz w:val="24"/>
          <w:szCs w:val="24"/>
          <w:lang w:val="hr-HR"/>
        </w:rPr>
        <w:t xml:space="preserve">Razvoj poduzetničke infrastrukture </w:t>
      </w:r>
    </w:p>
    <w:p w14:paraId="555E6E7C" w14:textId="77777777" w:rsidR="004E20A5" w:rsidRPr="0020316D" w:rsidRDefault="004E20A5" w:rsidP="004E20A5">
      <w:pPr>
        <w:pStyle w:val="ListParagraph"/>
        <w:numPr>
          <w:ilvl w:val="0"/>
          <w:numId w:val="7"/>
        </w:numPr>
        <w:tabs>
          <w:tab w:val="left" w:pos="1134"/>
        </w:tabs>
        <w:spacing w:after="0" w:line="240" w:lineRule="auto"/>
        <w:ind w:left="1134" w:firstLine="0"/>
        <w:rPr>
          <w:rFonts w:ascii="Times New Roman" w:hAnsi="Times New Roman"/>
          <w:sz w:val="24"/>
          <w:szCs w:val="24"/>
          <w:lang w:val="hr-HR"/>
        </w:rPr>
      </w:pPr>
      <w:r w:rsidRPr="0020316D">
        <w:rPr>
          <w:rFonts w:ascii="Times New Roman" w:hAnsi="Times New Roman"/>
          <w:sz w:val="24"/>
          <w:szCs w:val="24"/>
          <w:lang w:val="hr-HR"/>
        </w:rPr>
        <w:t xml:space="preserve">Promocija poduzetništva </w:t>
      </w:r>
    </w:p>
    <w:p w14:paraId="22C17A64" w14:textId="77777777" w:rsidR="004E20A5" w:rsidRPr="0020316D" w:rsidRDefault="004E20A5" w:rsidP="004E20A5">
      <w:pPr>
        <w:pStyle w:val="ListParagraph"/>
        <w:numPr>
          <w:ilvl w:val="0"/>
          <w:numId w:val="7"/>
        </w:numPr>
        <w:tabs>
          <w:tab w:val="left" w:pos="1134"/>
        </w:tabs>
        <w:spacing w:after="0" w:line="240" w:lineRule="auto"/>
        <w:ind w:left="1134" w:firstLine="0"/>
        <w:rPr>
          <w:rFonts w:ascii="Times New Roman" w:hAnsi="Times New Roman"/>
          <w:sz w:val="24"/>
          <w:szCs w:val="24"/>
          <w:lang w:val="hr-HR"/>
        </w:rPr>
      </w:pPr>
      <w:r w:rsidRPr="0020316D">
        <w:rPr>
          <w:rFonts w:ascii="Times New Roman" w:hAnsi="Times New Roman"/>
          <w:sz w:val="24"/>
          <w:szCs w:val="24"/>
          <w:lang w:val="hr-HR"/>
        </w:rPr>
        <w:t>Potpora razvoju poduzetničkih projekata</w:t>
      </w:r>
    </w:p>
    <w:p w14:paraId="73812504" w14:textId="77777777" w:rsidR="004E20A5" w:rsidRPr="0020316D" w:rsidRDefault="004E20A5" w:rsidP="004E20A5">
      <w:pPr>
        <w:pStyle w:val="ListParagraph"/>
        <w:numPr>
          <w:ilvl w:val="0"/>
          <w:numId w:val="7"/>
        </w:numPr>
        <w:tabs>
          <w:tab w:val="left" w:pos="1134"/>
        </w:tabs>
        <w:spacing w:after="0" w:line="240" w:lineRule="auto"/>
        <w:ind w:left="1134" w:firstLine="0"/>
        <w:rPr>
          <w:rFonts w:ascii="Times New Roman" w:hAnsi="Times New Roman"/>
          <w:sz w:val="24"/>
          <w:szCs w:val="24"/>
          <w:lang w:val="hr-HR"/>
        </w:rPr>
      </w:pPr>
      <w:r w:rsidRPr="0020316D">
        <w:rPr>
          <w:rFonts w:ascii="Times New Roman" w:hAnsi="Times New Roman"/>
          <w:sz w:val="24"/>
          <w:szCs w:val="24"/>
          <w:lang w:val="hr-HR"/>
        </w:rPr>
        <w:t xml:space="preserve">Obrazovanje za poduzetništvo </w:t>
      </w:r>
    </w:p>
    <w:p w14:paraId="3C7610BA" w14:textId="77777777" w:rsidR="004E20A5" w:rsidRPr="0020316D" w:rsidRDefault="004E20A5" w:rsidP="004E20A5">
      <w:pPr>
        <w:pStyle w:val="ListParagraph"/>
        <w:tabs>
          <w:tab w:val="left" w:pos="1134"/>
        </w:tabs>
        <w:spacing w:after="0" w:line="240" w:lineRule="auto"/>
        <w:rPr>
          <w:rFonts w:ascii="Times New Roman" w:hAnsi="Times New Roman"/>
          <w:sz w:val="24"/>
          <w:szCs w:val="24"/>
          <w:lang w:val="hr-HR"/>
        </w:rPr>
      </w:pPr>
    </w:p>
    <w:p w14:paraId="186C763B" w14:textId="77777777" w:rsidR="004E20A5" w:rsidRPr="0020316D" w:rsidRDefault="004E20A5" w:rsidP="004E20A5">
      <w:pPr>
        <w:spacing w:line="240" w:lineRule="auto"/>
        <w:contextualSpacing/>
        <w:rPr>
          <w:rFonts w:ascii="Times New Roman" w:hAnsi="Times New Roman"/>
          <w:b/>
          <w:sz w:val="24"/>
          <w:lang w:val="hr-HR"/>
        </w:rPr>
      </w:pPr>
    </w:p>
    <w:p w14:paraId="140073ED" w14:textId="77777777" w:rsidR="004E20A5" w:rsidRPr="0020316D" w:rsidRDefault="004E20A5" w:rsidP="004E20A5">
      <w:pPr>
        <w:spacing w:line="240" w:lineRule="auto"/>
        <w:contextualSpacing/>
        <w:rPr>
          <w:rFonts w:ascii="Times New Roman" w:hAnsi="Times New Roman"/>
          <w:b/>
          <w:sz w:val="24"/>
          <w:lang w:val="hr-HR"/>
        </w:rPr>
      </w:pPr>
    </w:p>
    <w:p w14:paraId="706C114E" w14:textId="77777777" w:rsidR="004E20A5" w:rsidRPr="0020316D" w:rsidRDefault="004E20A5" w:rsidP="004E20A5">
      <w:pPr>
        <w:spacing w:line="240" w:lineRule="auto"/>
        <w:contextualSpacing/>
        <w:rPr>
          <w:rFonts w:ascii="Times New Roman" w:hAnsi="Times New Roman"/>
          <w:b/>
          <w:sz w:val="24"/>
          <w:lang w:val="hr-HR"/>
        </w:rPr>
      </w:pPr>
    </w:p>
    <w:p w14:paraId="7CE0BEBD" w14:textId="77777777" w:rsidR="004E20A5" w:rsidRPr="0020316D" w:rsidRDefault="004E20A5" w:rsidP="004E20A5">
      <w:pPr>
        <w:spacing w:line="240" w:lineRule="auto"/>
        <w:contextualSpacing/>
        <w:rPr>
          <w:rFonts w:ascii="Times New Roman" w:hAnsi="Times New Roman"/>
          <w:b/>
          <w:sz w:val="24"/>
          <w:lang w:val="hr-HR"/>
        </w:rPr>
      </w:pPr>
    </w:p>
    <w:p w14:paraId="55025DF5" w14:textId="32F2E63D" w:rsidR="004E20A5" w:rsidRPr="0020316D" w:rsidRDefault="004E20A5" w:rsidP="004E20A5">
      <w:pPr>
        <w:spacing w:line="240" w:lineRule="auto"/>
        <w:contextualSpacing/>
        <w:jc w:val="center"/>
        <w:rPr>
          <w:rFonts w:ascii="Times New Roman" w:hAnsi="Times New Roman"/>
          <w:b/>
          <w:sz w:val="24"/>
          <w:lang w:val="hr-HR"/>
        </w:rPr>
      </w:pPr>
      <w:r w:rsidRPr="0020316D">
        <w:rPr>
          <w:rFonts w:ascii="Times New Roman" w:hAnsi="Times New Roman"/>
          <w:b/>
          <w:noProof/>
          <w:sz w:val="24"/>
          <w:lang w:val="bs-Latn-BA" w:eastAsia="bs-Latn-BA"/>
        </w:rPr>
        <w:drawing>
          <wp:inline distT="0" distB="0" distL="0" distR="0" wp14:anchorId="397814D8" wp14:editId="2EB3633D">
            <wp:extent cx="2999105" cy="1390015"/>
            <wp:effectExtent l="0" t="0" r="0" b="0"/>
            <wp:docPr id="14" name="Slika 14" descr="Logo V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I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105" cy="1390015"/>
                    </a:xfrm>
                    <a:prstGeom prst="rect">
                      <a:avLst/>
                    </a:prstGeom>
                    <a:noFill/>
                    <a:ln>
                      <a:noFill/>
                    </a:ln>
                  </pic:spPr>
                </pic:pic>
              </a:graphicData>
            </a:graphic>
          </wp:inline>
        </w:drawing>
      </w:r>
    </w:p>
    <w:p w14:paraId="56DB5F3D" w14:textId="77777777" w:rsidR="004E20A5" w:rsidRPr="0020316D" w:rsidRDefault="004E20A5" w:rsidP="004E20A5">
      <w:pPr>
        <w:spacing w:line="240" w:lineRule="auto"/>
        <w:contextualSpacing/>
        <w:rPr>
          <w:rFonts w:ascii="Times New Roman" w:hAnsi="Times New Roman"/>
          <w:b/>
          <w:sz w:val="24"/>
          <w:lang w:val="hr-HR"/>
        </w:rPr>
      </w:pPr>
    </w:p>
    <w:p w14:paraId="620659CA"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b/>
          <w:sz w:val="24"/>
          <w:lang w:val="hr-HR"/>
        </w:rPr>
      </w:pPr>
    </w:p>
    <w:bookmarkStart w:id="2" w:name="_Hlk64975094"/>
    <w:p w14:paraId="4C50067F" w14:textId="77777777" w:rsidR="00B37F56" w:rsidRPr="00B37F56" w:rsidRDefault="00B37F56" w:rsidP="00B37F56">
      <w:pPr>
        <w:autoSpaceDE w:val="0"/>
        <w:autoSpaceDN w:val="0"/>
        <w:adjustRightInd w:val="0"/>
        <w:spacing w:after="0" w:line="240" w:lineRule="auto"/>
        <w:contextualSpacing/>
        <w:jc w:val="both"/>
        <w:rPr>
          <w:rFonts w:ascii="Times New Roman" w:hAnsi="Times New Roman"/>
          <w:b/>
          <w:sz w:val="24"/>
          <w:lang w:val="hr-HR"/>
        </w:rPr>
      </w:pPr>
      <w:r w:rsidRPr="00B37F56">
        <w:rPr>
          <w:rFonts w:ascii="Times New Roman" w:hAnsi="Times New Roman"/>
          <w:b/>
          <w:sz w:val="24"/>
        </w:rPr>
        <w:fldChar w:fldCharType="begin"/>
      </w:r>
      <w:r w:rsidRPr="00B37F56">
        <w:rPr>
          <w:rFonts w:ascii="Times New Roman" w:hAnsi="Times New Roman"/>
          <w:b/>
          <w:sz w:val="24"/>
        </w:rPr>
        <w:instrText xml:space="preserve"> HYPERLINK "mailto:danijela.slipcevic@viavinkovci.hr" </w:instrText>
      </w:r>
      <w:r w:rsidRPr="00B37F56">
        <w:rPr>
          <w:rFonts w:ascii="Times New Roman" w:hAnsi="Times New Roman"/>
          <w:b/>
          <w:sz w:val="24"/>
        </w:rPr>
        <w:fldChar w:fldCharType="separate"/>
      </w:r>
      <w:r w:rsidRPr="00B37F56">
        <w:rPr>
          <w:rStyle w:val="Hyperlink"/>
          <w:rFonts w:ascii="Times New Roman" w:hAnsi="Times New Roman"/>
          <w:b/>
          <w:sz w:val="24"/>
          <w:lang w:val="hr-HR"/>
        </w:rPr>
        <w:t>danijela.slipcevic@viavinkovci.hr</w:t>
      </w:r>
      <w:r w:rsidRPr="00B37F56">
        <w:rPr>
          <w:rFonts w:ascii="Times New Roman" w:hAnsi="Times New Roman"/>
          <w:b/>
          <w:sz w:val="24"/>
          <w:lang w:val="hr-HR"/>
        </w:rPr>
        <w:fldChar w:fldCharType="end"/>
      </w:r>
    </w:p>
    <w:p w14:paraId="35161B71" w14:textId="77777777" w:rsidR="00B37F56" w:rsidRPr="00B37F56" w:rsidRDefault="00DC7728" w:rsidP="00B37F56">
      <w:pPr>
        <w:autoSpaceDE w:val="0"/>
        <w:autoSpaceDN w:val="0"/>
        <w:adjustRightInd w:val="0"/>
        <w:spacing w:after="0" w:line="240" w:lineRule="auto"/>
        <w:contextualSpacing/>
        <w:jc w:val="both"/>
        <w:rPr>
          <w:rFonts w:ascii="Times New Roman" w:hAnsi="Times New Roman"/>
          <w:b/>
          <w:sz w:val="24"/>
          <w:lang w:val="hr-HR"/>
        </w:rPr>
      </w:pPr>
      <w:hyperlink r:id="rId16" w:history="1">
        <w:r w:rsidR="00B37F56" w:rsidRPr="00B37F56">
          <w:rPr>
            <w:rStyle w:val="Hyperlink"/>
            <w:rFonts w:ascii="Times New Roman" w:hAnsi="Times New Roman"/>
            <w:b/>
            <w:sz w:val="24"/>
            <w:lang w:val="hr-HR"/>
          </w:rPr>
          <w:t>www.viavinkovci.hr</w:t>
        </w:r>
      </w:hyperlink>
    </w:p>
    <w:bookmarkEnd w:id="2"/>
    <w:p w14:paraId="6EAE5901"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b/>
          <w:sz w:val="24"/>
          <w:lang w:val="hr-HR"/>
        </w:rPr>
      </w:pPr>
    </w:p>
    <w:p w14:paraId="675FE46B"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b/>
          <w:sz w:val="24"/>
          <w:lang w:val="hr-HR"/>
        </w:rPr>
      </w:pPr>
    </w:p>
    <w:p w14:paraId="54342339"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b/>
          <w:sz w:val="24"/>
          <w:lang w:val="hr-HR"/>
        </w:rPr>
      </w:pPr>
    </w:p>
    <w:p w14:paraId="56717C6F"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b/>
          <w:sz w:val="24"/>
          <w:lang w:val="hr-HR"/>
        </w:rPr>
      </w:pPr>
    </w:p>
    <w:p w14:paraId="1FC94E00" w14:textId="4C701CC4" w:rsidR="005A2403" w:rsidRDefault="005A2403" w:rsidP="00992126">
      <w:pPr>
        <w:spacing w:line="240" w:lineRule="auto"/>
        <w:contextualSpacing/>
        <w:rPr>
          <w:rFonts w:ascii="Times New Roman" w:hAnsi="Times New Roman"/>
          <w:b/>
          <w:sz w:val="24"/>
          <w:lang w:val="hr-HR"/>
        </w:rPr>
      </w:pPr>
      <w:bookmarkStart w:id="3" w:name="_Hlk64981610"/>
    </w:p>
    <w:p w14:paraId="040C5636" w14:textId="77777777" w:rsidR="009B647D" w:rsidRDefault="009B647D" w:rsidP="00992126">
      <w:pPr>
        <w:spacing w:line="240" w:lineRule="auto"/>
        <w:contextualSpacing/>
        <w:rPr>
          <w:rFonts w:ascii="Times New Roman" w:hAnsi="Times New Roman"/>
          <w:b/>
          <w:sz w:val="24"/>
          <w:lang w:val="hr-HR"/>
        </w:rPr>
      </w:pPr>
    </w:p>
    <w:p w14:paraId="4F8EA747" w14:textId="08C22248" w:rsidR="004E20A5" w:rsidRPr="009B647D" w:rsidRDefault="004E20A5" w:rsidP="00992126">
      <w:pPr>
        <w:spacing w:line="240" w:lineRule="auto"/>
        <w:contextualSpacing/>
        <w:rPr>
          <w:rFonts w:ascii="Times New Roman" w:hAnsi="Times New Roman"/>
          <w:b/>
          <w:sz w:val="24"/>
          <w:szCs w:val="24"/>
          <w:lang w:val="hr-HR"/>
        </w:rPr>
      </w:pPr>
      <w:r w:rsidRPr="009B647D">
        <w:rPr>
          <w:rFonts w:ascii="Times New Roman" w:hAnsi="Times New Roman"/>
          <w:b/>
          <w:sz w:val="24"/>
          <w:szCs w:val="24"/>
          <w:lang w:val="hr-HR"/>
        </w:rPr>
        <w:t>I</w:t>
      </w:r>
      <w:r w:rsidR="00900C30" w:rsidRPr="009B647D">
        <w:rPr>
          <w:rFonts w:ascii="Times New Roman" w:hAnsi="Times New Roman"/>
          <w:b/>
          <w:sz w:val="24"/>
          <w:szCs w:val="24"/>
          <w:lang w:val="hr-HR"/>
        </w:rPr>
        <w:t>II.</w:t>
      </w:r>
      <w:r w:rsidRPr="009B647D">
        <w:rPr>
          <w:rFonts w:ascii="Times New Roman" w:hAnsi="Times New Roman"/>
          <w:b/>
          <w:sz w:val="24"/>
          <w:szCs w:val="24"/>
          <w:lang w:val="hr-HR"/>
        </w:rPr>
        <w:t xml:space="preserve"> TEHNOLOŠKI PARK VINKOVCI d.o.o.</w:t>
      </w:r>
    </w:p>
    <w:p w14:paraId="4766D8FC" w14:textId="77777777" w:rsidR="001D306D" w:rsidRPr="009B647D" w:rsidRDefault="001D306D" w:rsidP="001D306D">
      <w:pPr>
        <w:spacing w:line="240" w:lineRule="auto"/>
        <w:rPr>
          <w:rFonts w:ascii="Times New Roman" w:hAnsi="Times New Roman"/>
          <w:sz w:val="24"/>
          <w:szCs w:val="24"/>
        </w:rPr>
      </w:pPr>
    </w:p>
    <w:p w14:paraId="2EB428DC" w14:textId="2482EE75" w:rsidR="004E20A5" w:rsidRPr="009B647D" w:rsidRDefault="001D306D" w:rsidP="00113646">
      <w:pPr>
        <w:spacing w:line="240" w:lineRule="auto"/>
        <w:jc w:val="both"/>
        <w:rPr>
          <w:rFonts w:ascii="Times New Roman" w:hAnsi="Times New Roman"/>
          <w:sz w:val="24"/>
          <w:szCs w:val="24"/>
          <w:lang w:val="hr-HR"/>
        </w:rPr>
      </w:pPr>
      <w:r w:rsidRPr="009B647D">
        <w:rPr>
          <w:rFonts w:ascii="Times New Roman" w:hAnsi="Times New Roman"/>
          <w:sz w:val="24"/>
          <w:szCs w:val="24"/>
          <w:lang w:val="hr-HR"/>
        </w:rPr>
        <w:t>Tehnološki park Vinkovci d.o.o. je trgovačko društvo koje je osnovano s ciljem afirmacije poduzetničkog duha u Vinkovcima, ali i cijeloj Vukovarsko – srijemskoj županiji.</w:t>
      </w:r>
    </w:p>
    <w:p w14:paraId="50904022" w14:textId="77777777" w:rsidR="004E20A5" w:rsidRPr="009B647D" w:rsidRDefault="004E20A5" w:rsidP="00113646">
      <w:pPr>
        <w:pStyle w:val="ListParagraph"/>
        <w:spacing w:line="240" w:lineRule="auto"/>
        <w:ind w:left="0"/>
        <w:jc w:val="both"/>
        <w:rPr>
          <w:rFonts w:ascii="Times New Roman" w:hAnsi="Times New Roman"/>
          <w:sz w:val="24"/>
          <w:szCs w:val="24"/>
          <w:lang w:val="hr-HR"/>
        </w:rPr>
      </w:pPr>
      <w:r w:rsidRPr="009B647D">
        <w:rPr>
          <w:rFonts w:ascii="Times New Roman" w:hAnsi="Times New Roman"/>
          <w:sz w:val="24"/>
          <w:szCs w:val="24"/>
          <w:lang w:val="hr-HR"/>
        </w:rPr>
        <w:t>Novoosnovani poslovni subjekti u Tehnološkom parku imaju povlaštene cijena najma za vrijeme inkubacije poslovnog subjekta u trajanju od 5 godina, besplatni brzi internet, korištenje konferencijske dvorane, predugovor o adresi prilikom otvaranja poduzeća:</w:t>
      </w:r>
    </w:p>
    <w:p w14:paraId="48F94BBE" w14:textId="77777777" w:rsidR="004E20A5" w:rsidRPr="009B647D" w:rsidRDefault="004E20A5" w:rsidP="004E20A5">
      <w:pPr>
        <w:spacing w:line="240" w:lineRule="auto"/>
        <w:contextualSpacing/>
        <w:rPr>
          <w:rFonts w:ascii="Times New Roman" w:hAnsi="Times New Roman"/>
          <w:b/>
          <w:bCs/>
          <w:sz w:val="24"/>
          <w:szCs w:val="24"/>
          <w:lang w:val="hr-HR"/>
        </w:rPr>
      </w:pPr>
    </w:p>
    <w:p w14:paraId="1EDB8760" w14:textId="77777777" w:rsidR="004E20A5" w:rsidRPr="009B647D" w:rsidRDefault="004E20A5" w:rsidP="004E20A5">
      <w:pPr>
        <w:spacing w:line="240" w:lineRule="auto"/>
        <w:contextualSpacing/>
        <w:rPr>
          <w:rFonts w:ascii="Times New Roman" w:hAnsi="Times New Roman"/>
          <w:b/>
          <w:bCs/>
          <w:sz w:val="24"/>
          <w:szCs w:val="24"/>
          <w:lang w:val="hr-HR"/>
        </w:rPr>
      </w:pPr>
      <w:r w:rsidRPr="009B647D">
        <w:rPr>
          <w:rFonts w:ascii="Times New Roman" w:hAnsi="Times New Roman"/>
          <w:b/>
          <w:bCs/>
          <w:sz w:val="24"/>
          <w:szCs w:val="24"/>
          <w:lang w:val="hr-HR"/>
        </w:rPr>
        <w:t>Najam poslovnog prostora u Tehnološkom parku Vinkovci</w:t>
      </w:r>
    </w:p>
    <w:p w14:paraId="66E52F10" w14:textId="77777777" w:rsidR="004E20A5" w:rsidRPr="009B647D" w:rsidRDefault="004E20A5" w:rsidP="004E20A5">
      <w:pPr>
        <w:spacing w:line="240" w:lineRule="auto"/>
        <w:contextualSpacing/>
        <w:rPr>
          <w:rFonts w:ascii="Times New Roman" w:hAnsi="Times New Roman"/>
          <w:sz w:val="24"/>
          <w:szCs w:val="24"/>
          <w:lang w:val="hr-HR"/>
        </w:rPr>
      </w:pPr>
    </w:p>
    <w:p w14:paraId="014B53B4"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sz w:val="24"/>
          <w:szCs w:val="24"/>
          <w:lang w:val="hr-HR"/>
        </w:rPr>
        <w:t>Prva godina najma 0% od tržišne cijene najma 6,00 EUR/m²</w:t>
      </w:r>
    </w:p>
    <w:p w14:paraId="41D6E088"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sz w:val="24"/>
          <w:szCs w:val="24"/>
          <w:lang w:val="hr-HR"/>
        </w:rPr>
        <w:t>Druga godina najma 25% od tržišne cijene najma 6,00 EUR/m²</w:t>
      </w:r>
    </w:p>
    <w:p w14:paraId="6B708777"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sz w:val="24"/>
          <w:szCs w:val="24"/>
          <w:lang w:val="hr-HR"/>
        </w:rPr>
        <w:t>Treća godina najma 50% od tržišne cijene najma 6,00 EUR/m²</w:t>
      </w:r>
    </w:p>
    <w:p w14:paraId="5709BF2A"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sz w:val="24"/>
          <w:szCs w:val="24"/>
          <w:lang w:val="hr-HR"/>
        </w:rPr>
        <w:t>Četvrta godina najma 75% od tržišne cijene najma 6,00 EUR/m²</w:t>
      </w:r>
    </w:p>
    <w:p w14:paraId="2BF78D7E"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sz w:val="24"/>
          <w:szCs w:val="24"/>
          <w:lang w:val="hr-HR"/>
        </w:rPr>
        <w:t>Peta godina najma 100% od tržišne cijene najma 6,00 EUR/m²</w:t>
      </w:r>
    </w:p>
    <w:p w14:paraId="52FBEF71" w14:textId="77777777" w:rsidR="004E20A5" w:rsidRPr="009B647D" w:rsidRDefault="004E20A5" w:rsidP="004E20A5">
      <w:pPr>
        <w:spacing w:line="240" w:lineRule="auto"/>
        <w:contextualSpacing/>
        <w:rPr>
          <w:rFonts w:ascii="Times New Roman" w:hAnsi="Times New Roman"/>
          <w:b/>
          <w:bCs/>
          <w:sz w:val="24"/>
          <w:szCs w:val="24"/>
          <w:lang w:val="hr-HR"/>
        </w:rPr>
      </w:pPr>
    </w:p>
    <w:p w14:paraId="261DA5A2"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b/>
          <w:bCs/>
          <w:sz w:val="24"/>
          <w:szCs w:val="24"/>
          <w:lang w:val="hr-HR"/>
        </w:rPr>
        <w:t>Godišnja subvencija po poduzetniku u prvoj godini cca 2.200 EUR za najam  ureda površine 30 m².</w:t>
      </w:r>
    </w:p>
    <w:p w14:paraId="5A67FAB0" w14:textId="77777777" w:rsidR="004E20A5" w:rsidRPr="009B647D" w:rsidRDefault="004E20A5" w:rsidP="004E20A5">
      <w:pPr>
        <w:spacing w:line="240" w:lineRule="auto"/>
        <w:contextualSpacing/>
        <w:rPr>
          <w:rFonts w:ascii="Times New Roman" w:hAnsi="Times New Roman"/>
          <w:b/>
          <w:bCs/>
          <w:sz w:val="24"/>
          <w:szCs w:val="24"/>
          <w:lang w:val="hr-HR"/>
        </w:rPr>
      </w:pPr>
    </w:p>
    <w:p w14:paraId="62090CAD"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b/>
          <w:bCs/>
          <w:sz w:val="24"/>
          <w:szCs w:val="24"/>
          <w:lang w:val="hr-HR"/>
        </w:rPr>
        <w:t>Režijski troškovi</w:t>
      </w:r>
    </w:p>
    <w:p w14:paraId="1038216B"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sz w:val="24"/>
          <w:szCs w:val="24"/>
          <w:lang w:val="hr-HR"/>
        </w:rPr>
        <w:t>za svih pet godina najma cijena režijskih troškova iznosi 2,00 EUR/m²</w:t>
      </w:r>
    </w:p>
    <w:p w14:paraId="5466ADCF" w14:textId="77777777" w:rsidR="004E20A5" w:rsidRPr="009B647D" w:rsidRDefault="004E20A5" w:rsidP="004E20A5">
      <w:pPr>
        <w:spacing w:line="240" w:lineRule="auto"/>
        <w:contextualSpacing/>
        <w:rPr>
          <w:rFonts w:ascii="Times New Roman" w:hAnsi="Times New Roman"/>
          <w:b/>
          <w:bCs/>
          <w:sz w:val="24"/>
          <w:szCs w:val="24"/>
          <w:lang w:val="hr-HR"/>
        </w:rPr>
      </w:pPr>
    </w:p>
    <w:p w14:paraId="0226B0ED" w14:textId="77777777" w:rsidR="004E20A5" w:rsidRPr="009B647D" w:rsidRDefault="004E20A5" w:rsidP="004E20A5">
      <w:pPr>
        <w:spacing w:line="240" w:lineRule="auto"/>
        <w:contextualSpacing/>
        <w:rPr>
          <w:rFonts w:ascii="Times New Roman" w:hAnsi="Times New Roman"/>
          <w:sz w:val="24"/>
          <w:szCs w:val="24"/>
          <w:lang w:val="hr-HR"/>
        </w:rPr>
      </w:pPr>
      <w:r w:rsidRPr="009B647D">
        <w:rPr>
          <w:rFonts w:ascii="Times New Roman" w:hAnsi="Times New Roman"/>
          <w:b/>
          <w:bCs/>
          <w:sz w:val="24"/>
          <w:szCs w:val="24"/>
          <w:lang w:val="hr-HR"/>
        </w:rPr>
        <w:t xml:space="preserve">Razvoj novih usluga: </w:t>
      </w:r>
    </w:p>
    <w:p w14:paraId="215E1598" w14:textId="0FB62C39" w:rsidR="004E20A5" w:rsidRPr="009B647D" w:rsidRDefault="004E20A5" w:rsidP="00113646">
      <w:pPr>
        <w:spacing w:line="240" w:lineRule="auto"/>
        <w:contextualSpacing/>
        <w:rPr>
          <w:rFonts w:ascii="Times New Roman" w:hAnsi="Times New Roman"/>
          <w:sz w:val="24"/>
          <w:szCs w:val="24"/>
          <w:lang w:val="hr-HR"/>
        </w:rPr>
      </w:pPr>
      <w:r w:rsidRPr="009B647D">
        <w:rPr>
          <w:rFonts w:ascii="Times New Roman" w:hAnsi="Times New Roman"/>
          <w:sz w:val="24"/>
          <w:szCs w:val="24"/>
          <w:lang w:val="hr-HR"/>
        </w:rPr>
        <w:t>virtualni ured, mentorstvo, prijenos znanja, transfer tehnologija, potpore uspostavi sustava kvalitete, dobivanja atesta i certifikata unapređenje organizacije i upravljanja, edukacije, nastupi na sajmovima, pravila poslovanja na stranim tržištima itd.</w:t>
      </w:r>
    </w:p>
    <w:p w14:paraId="316F231E" w14:textId="77777777" w:rsidR="004E20A5" w:rsidRPr="009B647D" w:rsidRDefault="004E20A5" w:rsidP="004E20A5">
      <w:pPr>
        <w:spacing w:line="240" w:lineRule="auto"/>
        <w:contextualSpacing/>
        <w:rPr>
          <w:rFonts w:ascii="Times New Roman" w:hAnsi="Times New Roman"/>
          <w:sz w:val="24"/>
          <w:szCs w:val="24"/>
          <w:lang w:val="hr-HR"/>
        </w:rPr>
      </w:pPr>
    </w:p>
    <w:p w14:paraId="0FA2F78A" w14:textId="77777777" w:rsidR="004E20A5" w:rsidRPr="0020316D" w:rsidRDefault="004E20A5" w:rsidP="004E20A5">
      <w:pPr>
        <w:spacing w:line="240" w:lineRule="auto"/>
        <w:contextualSpacing/>
        <w:rPr>
          <w:rFonts w:ascii="Times New Roman" w:hAnsi="Times New Roman"/>
          <w:lang w:val="hr-HR"/>
        </w:rPr>
      </w:pPr>
    </w:p>
    <w:p w14:paraId="79FF211A" w14:textId="3FB19D4C" w:rsidR="004E20A5" w:rsidRPr="0020316D" w:rsidRDefault="004E20A5" w:rsidP="004E20A5">
      <w:pPr>
        <w:pStyle w:val="Caption"/>
        <w:keepNext/>
        <w:contextualSpacing/>
        <w:rPr>
          <w:rFonts w:ascii="Times New Roman" w:hAnsi="Times New Roman"/>
          <w:color w:val="000000"/>
          <w:sz w:val="20"/>
        </w:rPr>
      </w:pPr>
      <w:r w:rsidRPr="0020316D">
        <w:rPr>
          <w:rFonts w:ascii="Times New Roman" w:hAnsi="Times New Roman"/>
          <w:color w:val="000000"/>
          <w:sz w:val="20"/>
        </w:rPr>
        <w:t>Slika 5.  Tehnološki park Vinkovci d.o.o.</w:t>
      </w:r>
      <w:r w:rsidR="00023084">
        <w:rPr>
          <w:rFonts w:ascii="Times New Roman" w:hAnsi="Times New Roman"/>
          <w:color w:val="000000"/>
          <w:sz w:val="20"/>
        </w:rPr>
        <w:t xml:space="preserve"> </w:t>
      </w:r>
      <w:hyperlink r:id="rId17" w:history="1">
        <w:r w:rsidR="00023084" w:rsidRPr="00BF3A25">
          <w:rPr>
            <w:rStyle w:val="Hyperlink"/>
            <w:rFonts w:ascii="Times New Roman" w:hAnsi="Times New Roman"/>
            <w:sz w:val="20"/>
          </w:rPr>
          <w:t>www.tp-vk.hr</w:t>
        </w:r>
      </w:hyperlink>
      <w:r w:rsidR="00023084">
        <w:rPr>
          <w:rFonts w:ascii="Times New Roman" w:hAnsi="Times New Roman"/>
          <w:color w:val="000000"/>
          <w:sz w:val="20"/>
        </w:rPr>
        <w:t xml:space="preserve"> </w:t>
      </w:r>
    </w:p>
    <w:p w14:paraId="4BA5D695" w14:textId="074A8484" w:rsidR="004E20A5" w:rsidRPr="0020316D" w:rsidRDefault="004E20A5" w:rsidP="004E20A5">
      <w:pPr>
        <w:spacing w:line="240" w:lineRule="auto"/>
        <w:contextualSpacing/>
        <w:jc w:val="center"/>
        <w:rPr>
          <w:rFonts w:ascii="Times New Roman" w:hAnsi="Times New Roman"/>
          <w:lang w:val="hr-HR"/>
        </w:rPr>
      </w:pPr>
      <w:bookmarkStart w:id="4" w:name="_GoBack"/>
      <w:r w:rsidRPr="0020316D">
        <w:rPr>
          <w:rFonts w:ascii="Times New Roman" w:hAnsi="Times New Roman"/>
          <w:noProof/>
          <w:color w:val="575453"/>
          <w:lang w:val="bs-Latn-BA" w:eastAsia="bs-Latn-BA"/>
        </w:rPr>
        <w:drawing>
          <wp:inline distT="0" distB="0" distL="0" distR="0" wp14:anchorId="4EC4732A" wp14:editId="28134BAA">
            <wp:extent cx="5764530" cy="2136140"/>
            <wp:effectExtent l="0" t="0" r="7620" b="0"/>
            <wp:docPr id="13" name="Slika 13" descr="t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pv.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4530" cy="2136140"/>
                    </a:xfrm>
                    <a:prstGeom prst="rect">
                      <a:avLst/>
                    </a:prstGeom>
                    <a:noFill/>
                    <a:ln>
                      <a:noFill/>
                    </a:ln>
                  </pic:spPr>
                </pic:pic>
              </a:graphicData>
            </a:graphic>
          </wp:inline>
        </w:drawing>
      </w:r>
      <w:bookmarkEnd w:id="4"/>
    </w:p>
    <w:p w14:paraId="342600F3" w14:textId="77777777" w:rsidR="004E20A5" w:rsidRPr="0020316D" w:rsidRDefault="004E20A5" w:rsidP="004E20A5">
      <w:pPr>
        <w:spacing w:after="0" w:line="240" w:lineRule="auto"/>
        <w:contextualSpacing/>
        <w:rPr>
          <w:rFonts w:ascii="Times New Roman" w:hAnsi="Times New Roman"/>
          <w:bCs/>
          <w:i/>
          <w:color w:val="000000"/>
          <w:sz w:val="18"/>
          <w:szCs w:val="20"/>
          <w:lang w:val="hr-HR"/>
        </w:rPr>
      </w:pPr>
      <w:r w:rsidRPr="0020316D">
        <w:rPr>
          <w:rFonts w:ascii="Times New Roman" w:hAnsi="Times New Roman"/>
          <w:bCs/>
          <w:i/>
          <w:color w:val="000000"/>
          <w:sz w:val="20"/>
          <w:szCs w:val="20"/>
          <w:lang w:val="hr-HR"/>
        </w:rPr>
        <w:t>Izvor: http://tp-vk.hr/</w:t>
      </w:r>
    </w:p>
    <w:bookmarkEnd w:id="3"/>
    <w:p w14:paraId="31374E1F" w14:textId="77777777" w:rsidR="0029530A" w:rsidRPr="0020316D" w:rsidRDefault="0029530A" w:rsidP="004E20A5">
      <w:pPr>
        <w:spacing w:line="240" w:lineRule="auto"/>
        <w:contextualSpacing/>
        <w:rPr>
          <w:rFonts w:ascii="Times New Roman" w:hAnsi="Times New Roman"/>
          <w:lang w:val="hr-HR"/>
        </w:rPr>
      </w:pPr>
    </w:p>
    <w:p w14:paraId="0C99AC47" w14:textId="77777777" w:rsidR="00A053DC" w:rsidRDefault="00A053DC" w:rsidP="00900C30">
      <w:pPr>
        <w:autoSpaceDE w:val="0"/>
        <w:autoSpaceDN w:val="0"/>
        <w:adjustRightInd w:val="0"/>
        <w:spacing w:after="0" w:line="240" w:lineRule="auto"/>
        <w:ind w:left="360"/>
        <w:jc w:val="both"/>
        <w:rPr>
          <w:rFonts w:ascii="Times New Roman" w:hAnsi="Times New Roman"/>
          <w:b/>
          <w:sz w:val="24"/>
          <w:szCs w:val="24"/>
          <w:lang w:val="hr-HR"/>
        </w:rPr>
      </w:pPr>
    </w:p>
    <w:p w14:paraId="3D66124A" w14:textId="6A77AFA1" w:rsidR="004E20A5" w:rsidRPr="00900C30" w:rsidRDefault="00900C30" w:rsidP="00900C30">
      <w:pPr>
        <w:autoSpaceDE w:val="0"/>
        <w:autoSpaceDN w:val="0"/>
        <w:adjustRightInd w:val="0"/>
        <w:spacing w:after="0" w:line="240" w:lineRule="auto"/>
        <w:ind w:left="360"/>
        <w:jc w:val="both"/>
        <w:rPr>
          <w:rFonts w:ascii="Times New Roman" w:hAnsi="Times New Roman"/>
          <w:b/>
          <w:sz w:val="24"/>
          <w:szCs w:val="24"/>
          <w:lang w:val="hr-HR"/>
        </w:rPr>
      </w:pPr>
      <w:r>
        <w:rPr>
          <w:rFonts w:ascii="Times New Roman" w:hAnsi="Times New Roman"/>
          <w:b/>
          <w:sz w:val="24"/>
          <w:szCs w:val="24"/>
          <w:lang w:val="hr-HR"/>
        </w:rPr>
        <w:t>IV.</w:t>
      </w:r>
      <w:r w:rsidR="004E20A5" w:rsidRPr="00900C30">
        <w:rPr>
          <w:rFonts w:ascii="Times New Roman" w:hAnsi="Times New Roman"/>
          <w:b/>
          <w:sz w:val="24"/>
          <w:szCs w:val="24"/>
          <w:lang w:val="hr-HR"/>
        </w:rPr>
        <w:t xml:space="preserve">  PODUZETNIČKI INKUBATOR VINKOVCI </w:t>
      </w:r>
    </w:p>
    <w:p w14:paraId="7DC18359" w14:textId="14F75C59" w:rsidR="000B61B8" w:rsidRPr="0020316D" w:rsidRDefault="000B61B8" w:rsidP="000B61B8">
      <w:pPr>
        <w:pStyle w:val="ListParagraph"/>
        <w:autoSpaceDE w:val="0"/>
        <w:autoSpaceDN w:val="0"/>
        <w:adjustRightInd w:val="0"/>
        <w:spacing w:after="0" w:line="240" w:lineRule="auto"/>
        <w:jc w:val="both"/>
        <w:rPr>
          <w:rFonts w:ascii="Times New Roman" w:hAnsi="Times New Roman"/>
          <w:b/>
          <w:sz w:val="24"/>
          <w:szCs w:val="24"/>
          <w:lang w:val="hr-HR"/>
        </w:rPr>
      </w:pPr>
      <w:r w:rsidRPr="0020316D">
        <w:rPr>
          <w:rFonts w:ascii="Times New Roman" w:hAnsi="Times New Roman"/>
          <w:b/>
          <w:sz w:val="24"/>
          <w:szCs w:val="24"/>
          <w:lang w:val="hr-HR"/>
        </w:rPr>
        <w:t>(provedeno</w:t>
      </w:r>
      <w:r w:rsidR="00D07C92">
        <w:rPr>
          <w:rFonts w:ascii="Times New Roman" w:hAnsi="Times New Roman"/>
          <w:b/>
          <w:sz w:val="24"/>
          <w:szCs w:val="24"/>
          <w:lang w:val="hr-HR"/>
        </w:rPr>
        <w:t xml:space="preserve"> 2020</w:t>
      </w:r>
      <w:r w:rsidRPr="0020316D">
        <w:rPr>
          <w:rFonts w:ascii="Times New Roman" w:hAnsi="Times New Roman"/>
          <w:b/>
          <w:sz w:val="24"/>
          <w:szCs w:val="24"/>
          <w:lang w:val="hr-HR"/>
        </w:rPr>
        <w:t>)</w:t>
      </w:r>
    </w:p>
    <w:p w14:paraId="0FD88404" w14:textId="312D509F" w:rsidR="004E20A5" w:rsidRDefault="004E20A5" w:rsidP="004E20A5">
      <w:pPr>
        <w:autoSpaceDE w:val="0"/>
        <w:autoSpaceDN w:val="0"/>
        <w:adjustRightInd w:val="0"/>
        <w:spacing w:after="0" w:line="240" w:lineRule="auto"/>
        <w:contextualSpacing/>
        <w:jc w:val="both"/>
        <w:rPr>
          <w:rFonts w:ascii="Times New Roman" w:hAnsi="Times New Roman"/>
          <w:szCs w:val="24"/>
          <w:lang w:val="hr-HR"/>
        </w:rPr>
      </w:pPr>
    </w:p>
    <w:p w14:paraId="327AB356" w14:textId="27C80DDA" w:rsidR="00A318CD" w:rsidRPr="00A318CD" w:rsidRDefault="00A318CD" w:rsidP="00113646">
      <w:pPr>
        <w:autoSpaceDE w:val="0"/>
        <w:autoSpaceDN w:val="0"/>
        <w:adjustRightInd w:val="0"/>
        <w:spacing w:after="0" w:line="240" w:lineRule="auto"/>
        <w:contextualSpacing/>
        <w:rPr>
          <w:rFonts w:ascii="Times New Roman" w:hAnsi="Times New Roman"/>
          <w:sz w:val="24"/>
          <w:szCs w:val="24"/>
          <w:lang w:val="hr-HR"/>
        </w:rPr>
      </w:pPr>
      <w:r w:rsidRPr="00A318CD">
        <w:rPr>
          <w:rFonts w:ascii="Times New Roman" w:hAnsi="Times New Roman"/>
          <w:sz w:val="24"/>
          <w:szCs w:val="24"/>
          <w:lang w:val="hr-HR"/>
        </w:rPr>
        <w:t>Cilj projekta je poboljšati poslovne infrastrukture i poslovanje malim i srednjim poduzetnicima s ciljem njegovog olakšanog rasta i razvoja te stvaranja mogućnosti za otvaranje novih radnih mjesta na području Grada Vinkovaca i Vukovarsko-srijemske županije. </w:t>
      </w:r>
    </w:p>
    <w:p w14:paraId="3089C792"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Cs w:val="24"/>
          <w:lang w:val="hr-HR"/>
        </w:rPr>
      </w:pPr>
    </w:p>
    <w:p w14:paraId="30BA025C"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 w:val="24"/>
          <w:szCs w:val="24"/>
          <w:lang w:val="hr-HR"/>
        </w:rPr>
      </w:pPr>
      <w:r w:rsidRPr="0020316D">
        <w:rPr>
          <w:rFonts w:ascii="Times New Roman" w:hAnsi="Times New Roman"/>
          <w:sz w:val="24"/>
          <w:szCs w:val="24"/>
          <w:lang w:val="hr-HR"/>
        </w:rPr>
        <w:t xml:space="preserve">Lokacija 5678 k.o. Vinkovci II, ukupne površine </w:t>
      </w:r>
      <w:r w:rsidRPr="0020316D">
        <w:rPr>
          <w:rFonts w:ascii="Times New Roman" w:hAnsi="Times New Roman"/>
          <w:sz w:val="24"/>
          <w:szCs w:val="24"/>
          <w:lang w:val="hr-HR"/>
        </w:rPr>
        <w:tab/>
        <w:t>5.214 m²</w:t>
      </w:r>
    </w:p>
    <w:p w14:paraId="6AF94EDF"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 w:val="24"/>
          <w:szCs w:val="24"/>
          <w:lang w:val="hr-HR"/>
        </w:rPr>
      </w:pPr>
      <w:r w:rsidRPr="0020316D">
        <w:rPr>
          <w:rFonts w:ascii="Times New Roman" w:hAnsi="Times New Roman"/>
          <w:sz w:val="24"/>
          <w:szCs w:val="24"/>
          <w:lang w:val="hr-HR"/>
        </w:rPr>
        <w:t xml:space="preserve">Ukupna bruto površina objekta: </w:t>
      </w:r>
      <w:r w:rsidRPr="0020316D">
        <w:rPr>
          <w:rFonts w:ascii="Times New Roman" w:hAnsi="Times New Roman"/>
          <w:sz w:val="24"/>
          <w:szCs w:val="24"/>
          <w:lang w:val="hr-HR"/>
        </w:rPr>
        <w:tab/>
        <w:t xml:space="preserve">             </w:t>
      </w:r>
      <w:r w:rsidRPr="0020316D">
        <w:rPr>
          <w:rFonts w:ascii="Times New Roman" w:hAnsi="Times New Roman"/>
          <w:sz w:val="24"/>
          <w:szCs w:val="24"/>
          <w:lang w:val="hr-HR"/>
        </w:rPr>
        <w:tab/>
        <w:t xml:space="preserve">2.147 m² </w:t>
      </w:r>
    </w:p>
    <w:p w14:paraId="7953BDD7"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 w:val="24"/>
          <w:szCs w:val="24"/>
          <w:lang w:val="hr-HR"/>
        </w:rPr>
      </w:pPr>
      <w:r w:rsidRPr="0020316D">
        <w:rPr>
          <w:rFonts w:ascii="Times New Roman" w:hAnsi="Times New Roman"/>
          <w:sz w:val="24"/>
          <w:szCs w:val="24"/>
          <w:lang w:val="hr-HR"/>
        </w:rPr>
        <w:tab/>
      </w:r>
    </w:p>
    <w:p w14:paraId="1CA6D2A0" w14:textId="77777777" w:rsidR="004E20A5" w:rsidRPr="0020316D" w:rsidRDefault="004E20A5" w:rsidP="004E20A5">
      <w:pPr>
        <w:pStyle w:val="ListParagraph"/>
        <w:numPr>
          <w:ilvl w:val="0"/>
          <w:numId w:val="8"/>
        </w:numPr>
        <w:autoSpaceDE w:val="0"/>
        <w:autoSpaceDN w:val="0"/>
        <w:adjustRightInd w:val="0"/>
        <w:spacing w:after="0" w:line="240" w:lineRule="auto"/>
        <w:jc w:val="both"/>
        <w:rPr>
          <w:rFonts w:ascii="Times New Roman" w:hAnsi="Times New Roman"/>
          <w:sz w:val="24"/>
          <w:szCs w:val="24"/>
          <w:lang w:val="hr-HR"/>
        </w:rPr>
      </w:pPr>
      <w:r w:rsidRPr="0020316D">
        <w:rPr>
          <w:rFonts w:ascii="Times New Roman" w:hAnsi="Times New Roman"/>
          <w:sz w:val="24"/>
          <w:szCs w:val="24"/>
          <w:lang w:val="hr-HR"/>
        </w:rPr>
        <w:t xml:space="preserve">5 proizvodnih prostora </w:t>
      </w:r>
      <w:r w:rsidRPr="0020316D">
        <w:rPr>
          <w:rFonts w:ascii="Times New Roman" w:hAnsi="Times New Roman"/>
          <w:sz w:val="24"/>
          <w:szCs w:val="24"/>
          <w:lang w:val="hr-HR"/>
        </w:rPr>
        <w:tab/>
      </w:r>
      <w:r w:rsidRPr="0020316D">
        <w:rPr>
          <w:rFonts w:ascii="Times New Roman" w:hAnsi="Times New Roman"/>
          <w:sz w:val="24"/>
          <w:szCs w:val="24"/>
          <w:lang w:val="hr-HR"/>
        </w:rPr>
        <w:tab/>
        <w:t xml:space="preserve">       </w:t>
      </w:r>
      <w:r w:rsidRPr="0020316D">
        <w:rPr>
          <w:rFonts w:ascii="Times New Roman" w:hAnsi="Times New Roman"/>
          <w:sz w:val="24"/>
          <w:szCs w:val="24"/>
          <w:lang w:val="hr-HR"/>
        </w:rPr>
        <w:tab/>
        <w:t xml:space="preserve">759 m² </w:t>
      </w:r>
    </w:p>
    <w:p w14:paraId="46EAFECB" w14:textId="77777777" w:rsidR="004E20A5" w:rsidRPr="0020316D" w:rsidRDefault="004E20A5" w:rsidP="004E20A5">
      <w:pPr>
        <w:pStyle w:val="ListParagraph"/>
        <w:numPr>
          <w:ilvl w:val="0"/>
          <w:numId w:val="8"/>
        </w:numPr>
        <w:autoSpaceDE w:val="0"/>
        <w:autoSpaceDN w:val="0"/>
        <w:adjustRightInd w:val="0"/>
        <w:spacing w:after="0" w:line="240" w:lineRule="auto"/>
        <w:jc w:val="both"/>
        <w:rPr>
          <w:rFonts w:ascii="Times New Roman" w:hAnsi="Times New Roman"/>
          <w:sz w:val="24"/>
          <w:szCs w:val="24"/>
          <w:lang w:val="hr-HR"/>
        </w:rPr>
      </w:pPr>
      <w:r w:rsidRPr="0020316D">
        <w:rPr>
          <w:rFonts w:ascii="Times New Roman" w:hAnsi="Times New Roman"/>
          <w:sz w:val="24"/>
          <w:szCs w:val="24"/>
          <w:lang w:val="hr-HR"/>
        </w:rPr>
        <w:t>14 uredskih poslovnih prostora</w:t>
      </w:r>
      <w:r w:rsidRPr="0020316D">
        <w:rPr>
          <w:rFonts w:ascii="Times New Roman" w:hAnsi="Times New Roman"/>
          <w:sz w:val="24"/>
          <w:szCs w:val="24"/>
          <w:lang w:val="hr-HR"/>
        </w:rPr>
        <w:tab/>
      </w:r>
      <w:r w:rsidRPr="0020316D">
        <w:rPr>
          <w:rFonts w:ascii="Times New Roman" w:hAnsi="Times New Roman"/>
          <w:sz w:val="24"/>
          <w:szCs w:val="24"/>
          <w:lang w:val="hr-HR"/>
        </w:rPr>
        <w:tab/>
        <w:t xml:space="preserve">1.388 m² </w:t>
      </w:r>
    </w:p>
    <w:p w14:paraId="403D9434" w14:textId="77777777" w:rsidR="004E20A5" w:rsidRPr="0020316D" w:rsidRDefault="004E20A5" w:rsidP="004E20A5">
      <w:pPr>
        <w:pStyle w:val="ListParagraph"/>
        <w:numPr>
          <w:ilvl w:val="0"/>
          <w:numId w:val="8"/>
        </w:numPr>
        <w:autoSpaceDE w:val="0"/>
        <w:autoSpaceDN w:val="0"/>
        <w:adjustRightInd w:val="0"/>
        <w:spacing w:after="0" w:line="240" w:lineRule="auto"/>
        <w:jc w:val="both"/>
        <w:rPr>
          <w:rFonts w:ascii="Times New Roman" w:hAnsi="Times New Roman"/>
          <w:sz w:val="24"/>
          <w:szCs w:val="24"/>
          <w:lang w:val="hr-HR"/>
        </w:rPr>
      </w:pPr>
      <w:r w:rsidRPr="0020316D">
        <w:rPr>
          <w:rFonts w:ascii="Times New Roman" w:hAnsi="Times New Roman"/>
          <w:sz w:val="24"/>
          <w:szCs w:val="24"/>
          <w:lang w:val="hr-HR"/>
        </w:rPr>
        <w:t>upravni dio zgrade</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t>97 m²</w:t>
      </w:r>
    </w:p>
    <w:p w14:paraId="156B5C4B" w14:textId="77777777" w:rsidR="004E20A5" w:rsidRPr="0020316D" w:rsidRDefault="004E20A5" w:rsidP="004E20A5">
      <w:pPr>
        <w:pStyle w:val="ListParagraph"/>
        <w:numPr>
          <w:ilvl w:val="0"/>
          <w:numId w:val="8"/>
        </w:numPr>
        <w:autoSpaceDE w:val="0"/>
        <w:autoSpaceDN w:val="0"/>
        <w:adjustRightInd w:val="0"/>
        <w:spacing w:after="0" w:line="240" w:lineRule="auto"/>
        <w:jc w:val="both"/>
        <w:rPr>
          <w:rFonts w:ascii="Times New Roman" w:hAnsi="Times New Roman"/>
          <w:sz w:val="24"/>
          <w:szCs w:val="24"/>
          <w:lang w:val="hr-HR"/>
        </w:rPr>
      </w:pPr>
      <w:r w:rsidRPr="0020316D">
        <w:rPr>
          <w:rFonts w:ascii="Times New Roman" w:hAnsi="Times New Roman"/>
          <w:sz w:val="24"/>
          <w:szCs w:val="24"/>
          <w:lang w:val="hr-HR"/>
        </w:rPr>
        <w:t xml:space="preserve">konferencijska dvorana </w:t>
      </w:r>
      <w:r w:rsidRPr="0020316D">
        <w:rPr>
          <w:rFonts w:ascii="Times New Roman" w:hAnsi="Times New Roman"/>
          <w:sz w:val="24"/>
          <w:szCs w:val="24"/>
          <w:lang w:val="hr-HR"/>
        </w:rPr>
        <w:tab/>
        <w:t xml:space="preserve">  </w:t>
      </w:r>
      <w:r w:rsidRPr="0020316D">
        <w:rPr>
          <w:rFonts w:ascii="Times New Roman" w:hAnsi="Times New Roman"/>
          <w:sz w:val="24"/>
          <w:szCs w:val="24"/>
          <w:lang w:val="hr-HR"/>
        </w:rPr>
        <w:tab/>
      </w:r>
      <w:r w:rsidRPr="0020316D">
        <w:rPr>
          <w:rFonts w:ascii="Times New Roman" w:hAnsi="Times New Roman"/>
          <w:sz w:val="24"/>
          <w:szCs w:val="24"/>
          <w:lang w:val="hr-HR"/>
        </w:rPr>
        <w:tab/>
        <w:t xml:space="preserve">100 m² </w:t>
      </w:r>
    </w:p>
    <w:p w14:paraId="52C07513" w14:textId="77777777" w:rsidR="004E20A5" w:rsidRPr="0020316D" w:rsidRDefault="004E20A5" w:rsidP="004E20A5">
      <w:pPr>
        <w:pStyle w:val="ListParagraph"/>
        <w:numPr>
          <w:ilvl w:val="0"/>
          <w:numId w:val="8"/>
        </w:numPr>
        <w:autoSpaceDE w:val="0"/>
        <w:autoSpaceDN w:val="0"/>
        <w:adjustRightInd w:val="0"/>
        <w:spacing w:after="0" w:line="240" w:lineRule="auto"/>
        <w:jc w:val="both"/>
        <w:rPr>
          <w:rFonts w:ascii="Times New Roman" w:hAnsi="Times New Roman"/>
          <w:sz w:val="24"/>
          <w:szCs w:val="24"/>
          <w:lang w:val="hr-HR"/>
        </w:rPr>
      </w:pPr>
      <w:r w:rsidRPr="0020316D">
        <w:rPr>
          <w:rFonts w:ascii="Times New Roman" w:hAnsi="Times New Roman"/>
          <w:sz w:val="24"/>
          <w:szCs w:val="24"/>
          <w:lang w:val="hr-HR"/>
        </w:rPr>
        <w:t xml:space="preserve">višenamjenska dvorana </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t>100 m²</w:t>
      </w:r>
    </w:p>
    <w:p w14:paraId="3C582CD9"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 w:val="24"/>
          <w:szCs w:val="24"/>
          <w:lang w:val="hr-HR"/>
        </w:rPr>
      </w:pPr>
    </w:p>
    <w:p w14:paraId="1DBD5D98"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 w:val="24"/>
          <w:szCs w:val="24"/>
          <w:lang w:val="hr-HR"/>
        </w:rPr>
      </w:pPr>
      <w:r w:rsidRPr="0020316D">
        <w:rPr>
          <w:rFonts w:ascii="Times New Roman" w:hAnsi="Times New Roman"/>
          <w:sz w:val="24"/>
          <w:szCs w:val="24"/>
          <w:lang w:val="hr-HR"/>
        </w:rPr>
        <w:t>Površina pristupnih cesta i parkirališta</w:t>
      </w:r>
      <w:r w:rsidRPr="0020316D">
        <w:rPr>
          <w:rFonts w:ascii="Times New Roman" w:hAnsi="Times New Roman"/>
          <w:sz w:val="24"/>
          <w:szCs w:val="24"/>
          <w:lang w:val="hr-HR"/>
        </w:rPr>
        <w:tab/>
        <w:t xml:space="preserve"> </w:t>
      </w:r>
      <w:r w:rsidRPr="0020316D">
        <w:rPr>
          <w:rFonts w:ascii="Times New Roman" w:hAnsi="Times New Roman"/>
          <w:sz w:val="24"/>
          <w:szCs w:val="24"/>
          <w:lang w:val="hr-HR"/>
        </w:rPr>
        <w:tab/>
        <w:t>3.178 m²</w:t>
      </w:r>
    </w:p>
    <w:p w14:paraId="04BC651E"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 w:val="24"/>
          <w:szCs w:val="24"/>
          <w:lang w:val="hr-HR"/>
        </w:rPr>
      </w:pPr>
      <w:r w:rsidRPr="0020316D">
        <w:rPr>
          <w:rFonts w:ascii="Times New Roman" w:hAnsi="Times New Roman"/>
          <w:sz w:val="24"/>
          <w:szCs w:val="24"/>
          <w:lang w:val="hr-HR"/>
        </w:rPr>
        <w:t>Zelene površine</w:t>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r>
      <w:r w:rsidRPr="0020316D">
        <w:rPr>
          <w:rFonts w:ascii="Times New Roman" w:hAnsi="Times New Roman"/>
          <w:sz w:val="24"/>
          <w:szCs w:val="24"/>
          <w:lang w:val="hr-HR"/>
        </w:rPr>
        <w:tab/>
        <w:t xml:space="preserve">1.122 m² </w:t>
      </w:r>
    </w:p>
    <w:p w14:paraId="261A98DF"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Cs w:val="24"/>
          <w:lang w:val="hr-HR"/>
        </w:rPr>
      </w:pPr>
    </w:p>
    <w:p w14:paraId="29AF08B9" w14:textId="3BD354C1" w:rsidR="00604802" w:rsidRPr="00897604" w:rsidRDefault="00604802" w:rsidP="004E20A5">
      <w:pPr>
        <w:autoSpaceDE w:val="0"/>
        <w:autoSpaceDN w:val="0"/>
        <w:adjustRightInd w:val="0"/>
        <w:spacing w:after="0" w:line="240" w:lineRule="auto"/>
        <w:contextualSpacing/>
        <w:jc w:val="both"/>
        <w:rPr>
          <w:rFonts w:ascii="Times New Roman" w:hAnsi="Times New Roman"/>
          <w:i/>
          <w:iCs/>
          <w:sz w:val="24"/>
          <w:szCs w:val="24"/>
          <w:lang w:val="hr-HR"/>
        </w:rPr>
      </w:pPr>
      <w:r w:rsidRPr="00897604">
        <w:rPr>
          <w:rFonts w:ascii="Times New Roman" w:hAnsi="Times New Roman"/>
          <w:i/>
          <w:iCs/>
          <w:sz w:val="24"/>
          <w:szCs w:val="24"/>
          <w:lang w:val="hr-HR"/>
        </w:rPr>
        <w:t xml:space="preserve">Poduzetnički inkubator predviđen za smještaj novoosnovanih malih poduzeća koja tek počinju poslovati ili su u fazi razvoja te postojećih tvrtki kojima je potreban prostor i stručna pomoć kroz savjetodavne, konzultantske te administrativne usluge i edukacije. Uz suvremeno opremljenu infrastrukturu poduzetnicima su na raspolaganju i brojne usluge kreirane tako da početnicima koji imaju dobru ideju </w:t>
      </w:r>
    </w:p>
    <w:p w14:paraId="7575B85B" w14:textId="08B15948" w:rsidR="00604802" w:rsidRDefault="00BB4E7E" w:rsidP="004E20A5">
      <w:pPr>
        <w:pStyle w:val="Caption"/>
        <w:keepNext/>
        <w:contextualSpacing/>
        <w:rPr>
          <w:rFonts w:ascii="Times New Roman" w:hAnsi="Times New Roman"/>
          <w:color w:val="000000"/>
          <w:sz w:val="20"/>
        </w:rPr>
      </w:pPr>
      <w:r w:rsidRPr="00897604">
        <w:rPr>
          <w:rFonts w:ascii="Times New Roman" w:hAnsi="Times New Roman"/>
          <w:color w:val="000000"/>
          <w:sz w:val="24"/>
          <w:szCs w:val="24"/>
        </w:rPr>
        <w:t>olakšaju prve korake u poduzetničkim vodama.</w:t>
      </w:r>
      <w:r w:rsidRPr="00897604">
        <w:rPr>
          <w:rFonts w:ascii="Times New Roman" w:hAnsi="Times New Roman"/>
          <w:color w:val="000000"/>
          <w:sz w:val="24"/>
          <w:szCs w:val="24"/>
        </w:rPr>
        <w:br/>
      </w:r>
    </w:p>
    <w:p w14:paraId="5881E911" w14:textId="1D9D789F" w:rsidR="004E20A5" w:rsidRPr="0020316D" w:rsidRDefault="004E20A5" w:rsidP="004E20A5">
      <w:pPr>
        <w:pStyle w:val="Caption"/>
        <w:keepNext/>
        <w:contextualSpacing/>
        <w:rPr>
          <w:rFonts w:ascii="Times New Roman" w:hAnsi="Times New Roman"/>
          <w:szCs w:val="24"/>
        </w:rPr>
      </w:pPr>
      <w:r w:rsidRPr="0020316D">
        <w:rPr>
          <w:rFonts w:ascii="Times New Roman" w:hAnsi="Times New Roman"/>
          <w:color w:val="000000"/>
          <w:sz w:val="20"/>
        </w:rPr>
        <w:t xml:space="preserve">Slika 6.   Poduzetnički inkubator </w:t>
      </w:r>
      <w:r w:rsidR="00376D62">
        <w:rPr>
          <w:rFonts w:ascii="Times New Roman" w:hAnsi="Times New Roman"/>
          <w:color w:val="000000"/>
          <w:sz w:val="20"/>
        </w:rPr>
        <w:t>V</w:t>
      </w:r>
      <w:r w:rsidR="00376D62" w:rsidRPr="00376D62">
        <w:rPr>
          <w:rFonts w:ascii="Times New Roman" w:hAnsi="Times New Roman"/>
          <w:color w:val="000000"/>
          <w:sz w:val="20"/>
        </w:rPr>
        <w:t>inkovci</w:t>
      </w:r>
      <w:r w:rsidR="00376D62">
        <w:rPr>
          <w:rFonts w:ascii="Times New Roman" w:hAnsi="Times New Roman"/>
          <w:color w:val="000000"/>
          <w:sz w:val="20"/>
        </w:rPr>
        <w:t xml:space="preserve"> </w:t>
      </w:r>
      <w:hyperlink r:id="rId19" w:history="1">
        <w:r w:rsidR="00023084" w:rsidRPr="00BF3A25">
          <w:rPr>
            <w:rStyle w:val="Hyperlink"/>
            <w:rFonts w:ascii="Times New Roman" w:hAnsi="Times New Roman"/>
            <w:sz w:val="20"/>
          </w:rPr>
          <w:t>www.inkubator-vinkovci.eu</w:t>
        </w:r>
      </w:hyperlink>
      <w:r w:rsidR="00023084">
        <w:rPr>
          <w:rFonts w:ascii="Times New Roman" w:hAnsi="Times New Roman"/>
          <w:color w:val="000000"/>
          <w:sz w:val="20"/>
        </w:rPr>
        <w:t xml:space="preserve"> </w:t>
      </w:r>
    </w:p>
    <w:p w14:paraId="0AD70985" w14:textId="0D1862A5" w:rsidR="004E20A5" w:rsidRPr="0020316D" w:rsidRDefault="008A00CF" w:rsidP="004E20A5">
      <w:pPr>
        <w:autoSpaceDE w:val="0"/>
        <w:autoSpaceDN w:val="0"/>
        <w:adjustRightInd w:val="0"/>
        <w:spacing w:after="0" w:line="240" w:lineRule="auto"/>
        <w:contextualSpacing/>
        <w:jc w:val="center"/>
        <w:rPr>
          <w:rFonts w:ascii="Times New Roman" w:hAnsi="Times New Roman"/>
          <w:lang w:val="hr-HR" w:eastAsia="hr-HR"/>
        </w:rPr>
      </w:pPr>
      <w:r w:rsidRPr="008A00CF">
        <w:rPr>
          <w:rFonts w:ascii="Times New Roman" w:hAnsi="Times New Roman"/>
          <w:noProof/>
          <w:lang w:val="bs-Latn-BA" w:eastAsia="bs-Latn-BA"/>
        </w:rPr>
        <w:drawing>
          <wp:inline distT="0" distB="0" distL="0" distR="0" wp14:anchorId="55A9ECD0" wp14:editId="02FDBD28">
            <wp:extent cx="2583291" cy="1867756"/>
            <wp:effectExtent l="0" t="0" r="762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3079" cy="1997745"/>
                    </a:xfrm>
                    <a:prstGeom prst="rect">
                      <a:avLst/>
                    </a:prstGeom>
                    <a:noFill/>
                    <a:ln>
                      <a:noFill/>
                    </a:ln>
                  </pic:spPr>
                </pic:pic>
              </a:graphicData>
            </a:graphic>
          </wp:inline>
        </w:drawing>
      </w:r>
    </w:p>
    <w:p w14:paraId="48D03F36" w14:textId="77777777" w:rsidR="008A00CF" w:rsidRDefault="008A00CF" w:rsidP="004E20A5">
      <w:pPr>
        <w:autoSpaceDE w:val="0"/>
        <w:autoSpaceDN w:val="0"/>
        <w:adjustRightInd w:val="0"/>
        <w:spacing w:after="0" w:line="240" w:lineRule="auto"/>
        <w:contextualSpacing/>
        <w:rPr>
          <w:rFonts w:ascii="Times New Roman" w:hAnsi="Times New Roman"/>
          <w:i/>
          <w:sz w:val="20"/>
          <w:lang w:val="hr-HR" w:eastAsia="hr-HR"/>
        </w:rPr>
      </w:pPr>
    </w:p>
    <w:p w14:paraId="766DB63A" w14:textId="5D419E03" w:rsidR="008A00CF" w:rsidRDefault="008A00CF" w:rsidP="004E20A5">
      <w:pPr>
        <w:autoSpaceDE w:val="0"/>
        <w:autoSpaceDN w:val="0"/>
        <w:adjustRightInd w:val="0"/>
        <w:spacing w:after="0" w:line="240" w:lineRule="auto"/>
        <w:contextualSpacing/>
        <w:rPr>
          <w:rFonts w:ascii="Times New Roman" w:hAnsi="Times New Roman"/>
          <w:i/>
          <w:sz w:val="20"/>
          <w:lang w:val="hr-HR" w:eastAsia="hr-HR"/>
        </w:rPr>
      </w:pPr>
      <w:r>
        <w:rPr>
          <w:rFonts w:ascii="Times New Roman" w:hAnsi="Times New Roman"/>
          <w:i/>
          <w:sz w:val="20"/>
          <w:lang w:val="hr-HR" w:eastAsia="hr-HR"/>
        </w:rPr>
        <w:tab/>
      </w:r>
      <w:r>
        <w:rPr>
          <w:rFonts w:ascii="Times New Roman" w:hAnsi="Times New Roman"/>
          <w:i/>
          <w:sz w:val="20"/>
          <w:lang w:val="hr-HR" w:eastAsia="hr-HR"/>
        </w:rPr>
        <w:tab/>
      </w:r>
      <w:r>
        <w:rPr>
          <w:rFonts w:ascii="Times New Roman" w:hAnsi="Times New Roman"/>
          <w:i/>
          <w:sz w:val="20"/>
          <w:lang w:val="hr-HR" w:eastAsia="hr-HR"/>
        </w:rPr>
        <w:tab/>
      </w:r>
      <w:r>
        <w:rPr>
          <w:rFonts w:ascii="Times New Roman" w:hAnsi="Times New Roman"/>
          <w:i/>
          <w:sz w:val="20"/>
          <w:lang w:val="hr-HR" w:eastAsia="hr-HR"/>
        </w:rPr>
        <w:tab/>
      </w:r>
      <w:r>
        <w:rPr>
          <w:rFonts w:ascii="Times New Roman" w:hAnsi="Times New Roman"/>
          <w:i/>
          <w:sz w:val="20"/>
          <w:lang w:val="hr-HR" w:eastAsia="hr-HR"/>
        </w:rPr>
        <w:tab/>
      </w:r>
      <w:r>
        <w:rPr>
          <w:rFonts w:ascii="Times New Roman" w:hAnsi="Times New Roman"/>
          <w:i/>
          <w:sz w:val="20"/>
          <w:lang w:val="hr-HR" w:eastAsia="hr-HR"/>
        </w:rPr>
        <w:tab/>
        <w:t xml:space="preserve">      </w:t>
      </w:r>
    </w:p>
    <w:p w14:paraId="6F92843E" w14:textId="5113C703" w:rsidR="008A00CF" w:rsidRDefault="008A00CF" w:rsidP="004E20A5">
      <w:pPr>
        <w:autoSpaceDE w:val="0"/>
        <w:autoSpaceDN w:val="0"/>
        <w:adjustRightInd w:val="0"/>
        <w:spacing w:after="0" w:line="240" w:lineRule="auto"/>
        <w:contextualSpacing/>
        <w:rPr>
          <w:rFonts w:ascii="Times New Roman" w:hAnsi="Times New Roman"/>
          <w:i/>
          <w:sz w:val="20"/>
          <w:lang w:val="hr-HR" w:eastAsia="hr-HR"/>
        </w:rPr>
      </w:pPr>
    </w:p>
    <w:p w14:paraId="3A2DEA62" w14:textId="1A590563" w:rsidR="004E20A5" w:rsidRPr="00D07C92" w:rsidRDefault="004E20A5" w:rsidP="00D07C92">
      <w:pPr>
        <w:autoSpaceDE w:val="0"/>
        <w:autoSpaceDN w:val="0"/>
        <w:adjustRightInd w:val="0"/>
        <w:spacing w:after="0" w:line="240" w:lineRule="auto"/>
        <w:contextualSpacing/>
        <w:rPr>
          <w:rFonts w:ascii="Times New Roman" w:hAnsi="Times New Roman"/>
          <w:i/>
          <w:sz w:val="20"/>
          <w:lang w:val="hr-HR" w:eastAsia="hr-HR"/>
        </w:rPr>
      </w:pPr>
      <w:r w:rsidRPr="0020316D">
        <w:rPr>
          <w:rFonts w:ascii="Times New Roman" w:hAnsi="Times New Roman"/>
          <w:i/>
          <w:sz w:val="20"/>
          <w:lang w:val="hr-HR" w:eastAsia="hr-HR"/>
        </w:rPr>
        <w:t>Izvor: Grad Vinkov</w:t>
      </w:r>
      <w:r w:rsidR="00D61CF6">
        <w:rPr>
          <w:rFonts w:ascii="Times New Roman" w:hAnsi="Times New Roman"/>
          <w:i/>
          <w:sz w:val="20"/>
          <w:lang w:val="hr-HR" w:eastAsia="hr-HR"/>
        </w:rPr>
        <w:t>ci</w:t>
      </w:r>
    </w:p>
    <w:p w14:paraId="18376AAA" w14:textId="77777777" w:rsidR="00696B92" w:rsidRDefault="00696B92" w:rsidP="004E20A5">
      <w:pPr>
        <w:rPr>
          <w:b/>
          <w:lang w:val="hr-HR"/>
        </w:rPr>
      </w:pPr>
    </w:p>
    <w:p w14:paraId="5CEF71B7" w14:textId="77777777" w:rsidR="00E803B1" w:rsidRDefault="00E803B1" w:rsidP="004E20A5">
      <w:pPr>
        <w:rPr>
          <w:b/>
          <w:lang w:val="hr-HR"/>
        </w:rPr>
      </w:pPr>
    </w:p>
    <w:p w14:paraId="042E9890" w14:textId="77777777" w:rsidR="00E803B1" w:rsidRDefault="00E803B1" w:rsidP="004E20A5">
      <w:pPr>
        <w:rPr>
          <w:b/>
          <w:lang w:val="hr-HR"/>
        </w:rPr>
      </w:pPr>
    </w:p>
    <w:p w14:paraId="355FE9EC" w14:textId="68EA6B98" w:rsidR="004E20A5" w:rsidRPr="0020316D" w:rsidRDefault="004E20A5" w:rsidP="004E20A5">
      <w:pPr>
        <w:rPr>
          <w:b/>
          <w:lang w:val="hr-HR"/>
        </w:rPr>
      </w:pPr>
      <w:r w:rsidRPr="0020316D">
        <w:rPr>
          <w:b/>
          <w:lang w:val="hr-HR"/>
        </w:rPr>
        <w:t>STRATEŠKI PROJEKTI GRADA VINKOVACA</w:t>
      </w:r>
    </w:p>
    <w:p w14:paraId="3B9DE112" w14:textId="77777777" w:rsidR="004E20A5" w:rsidRPr="0020316D" w:rsidRDefault="004E20A5" w:rsidP="004E20A5">
      <w:pPr>
        <w:rPr>
          <w:b/>
          <w:lang w:val="hr-HR"/>
        </w:rPr>
      </w:pPr>
    </w:p>
    <w:p w14:paraId="32D03D51"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i/>
          <w:sz w:val="20"/>
          <w:szCs w:val="20"/>
          <w:lang w:val="hr-HR" w:eastAsia="hr-HR"/>
        </w:rPr>
      </w:pPr>
      <w:r w:rsidRPr="0020316D">
        <w:rPr>
          <w:rFonts w:ascii="Times New Roman" w:hAnsi="Times New Roman"/>
          <w:b/>
          <w:bCs/>
          <w:i/>
          <w:sz w:val="20"/>
          <w:szCs w:val="20"/>
          <w:lang w:val="hr-HR" w:eastAsia="hr-HR"/>
        </w:rPr>
        <w:t xml:space="preserve">Tablica 4.  </w:t>
      </w:r>
      <w:r w:rsidRPr="0020316D">
        <w:rPr>
          <w:rFonts w:ascii="Times New Roman" w:hAnsi="Times New Roman"/>
          <w:i/>
          <w:sz w:val="20"/>
          <w:szCs w:val="20"/>
          <w:lang w:val="hr-HR" w:eastAsia="hr-HR"/>
        </w:rPr>
        <w:t>Izdvojeni razvojni  projekti Grada Vinkovaca.</w:t>
      </w:r>
    </w:p>
    <w:p w14:paraId="79CD14BA"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Cs w:val="24"/>
          <w:lang w:val="hr-HR"/>
        </w:rPr>
      </w:pPr>
    </w:p>
    <w:tbl>
      <w:tblPr>
        <w:tblW w:w="5000" w:type="pct"/>
        <w:tblLayout w:type="fixed"/>
        <w:tblLook w:val="04A0" w:firstRow="1" w:lastRow="0" w:firstColumn="1" w:lastColumn="0" w:noHBand="0" w:noVBand="1"/>
      </w:tblPr>
      <w:tblGrid>
        <w:gridCol w:w="2962"/>
        <w:gridCol w:w="4853"/>
        <w:gridCol w:w="1535"/>
      </w:tblGrid>
      <w:tr w:rsidR="004E20A5" w:rsidRPr="0020316D" w14:paraId="52089CDA" w14:textId="77777777" w:rsidTr="00F233BA">
        <w:trPr>
          <w:cantSplit/>
          <w:trHeight w:val="20"/>
        </w:trPr>
        <w:tc>
          <w:tcPr>
            <w:tcW w:w="1584" w:type="pct"/>
            <w:tcBorders>
              <w:top w:val="single" w:sz="4" w:space="0" w:color="auto"/>
              <w:left w:val="single" w:sz="4" w:space="0" w:color="auto"/>
              <w:bottom w:val="single" w:sz="4" w:space="0" w:color="auto"/>
              <w:right w:val="single" w:sz="4" w:space="0" w:color="auto"/>
            </w:tcBorders>
            <w:shd w:val="clear" w:color="000000" w:fill="EEECE1"/>
            <w:vAlign w:val="center"/>
            <w:hideMark/>
          </w:tcPr>
          <w:p w14:paraId="4BA12EA3" w14:textId="77777777" w:rsidR="004E20A5" w:rsidRPr="0020316D" w:rsidRDefault="004E20A5" w:rsidP="00F233BA">
            <w:pPr>
              <w:spacing w:after="0" w:line="240" w:lineRule="auto"/>
              <w:jc w:val="center"/>
              <w:rPr>
                <w:rFonts w:eastAsia="Times New Roman" w:cs="Calibri"/>
                <w:b/>
                <w:bCs/>
                <w:color w:val="000000"/>
                <w:sz w:val="18"/>
                <w:szCs w:val="18"/>
                <w:lang w:val="hr-HR" w:eastAsia="hr-HR"/>
              </w:rPr>
            </w:pPr>
            <w:r w:rsidRPr="0020316D">
              <w:rPr>
                <w:rFonts w:eastAsia="Times New Roman" w:cs="Calibri"/>
                <w:b/>
                <w:bCs/>
                <w:color w:val="000000"/>
                <w:sz w:val="18"/>
                <w:szCs w:val="18"/>
                <w:lang w:val="hr-HR" w:eastAsia="hr-HR"/>
              </w:rPr>
              <w:t xml:space="preserve">NAZIV PROJEKTA           </w:t>
            </w:r>
          </w:p>
          <w:p w14:paraId="018701DA" w14:textId="77777777" w:rsidR="004E20A5" w:rsidRPr="0020316D" w:rsidRDefault="004E20A5" w:rsidP="00F233BA">
            <w:pPr>
              <w:spacing w:after="0" w:line="240" w:lineRule="auto"/>
              <w:jc w:val="center"/>
              <w:rPr>
                <w:rFonts w:eastAsia="Times New Roman" w:cs="Calibri"/>
                <w:b/>
                <w:bCs/>
                <w:color w:val="000000"/>
                <w:sz w:val="18"/>
                <w:szCs w:val="18"/>
                <w:lang w:val="hr-HR" w:eastAsia="hr-HR"/>
              </w:rPr>
            </w:pPr>
            <w:r w:rsidRPr="0020316D">
              <w:rPr>
                <w:rFonts w:eastAsia="Times New Roman" w:cs="Calibri"/>
                <w:b/>
                <w:bCs/>
                <w:color w:val="000000"/>
                <w:sz w:val="18"/>
                <w:szCs w:val="18"/>
                <w:lang w:val="hr-HR" w:eastAsia="hr-HR"/>
              </w:rPr>
              <w:t xml:space="preserve">PROJECT NAME </w:t>
            </w:r>
          </w:p>
        </w:tc>
        <w:tc>
          <w:tcPr>
            <w:tcW w:w="2595" w:type="pct"/>
            <w:tcBorders>
              <w:top w:val="single" w:sz="4" w:space="0" w:color="auto"/>
              <w:left w:val="nil"/>
              <w:bottom w:val="single" w:sz="4" w:space="0" w:color="auto"/>
              <w:right w:val="single" w:sz="4" w:space="0" w:color="auto"/>
            </w:tcBorders>
            <w:shd w:val="clear" w:color="000000" w:fill="EEECE1"/>
            <w:vAlign w:val="center"/>
            <w:hideMark/>
          </w:tcPr>
          <w:p w14:paraId="335ECB7B" w14:textId="77777777" w:rsidR="004E20A5" w:rsidRPr="0020316D" w:rsidRDefault="004E20A5" w:rsidP="00F233BA">
            <w:pPr>
              <w:spacing w:after="0" w:line="240" w:lineRule="auto"/>
              <w:jc w:val="center"/>
              <w:rPr>
                <w:rFonts w:eastAsia="Times New Roman" w:cs="Calibri"/>
                <w:b/>
                <w:bCs/>
                <w:color w:val="000000"/>
                <w:sz w:val="18"/>
                <w:szCs w:val="18"/>
                <w:lang w:val="hr-HR" w:eastAsia="hr-HR"/>
              </w:rPr>
            </w:pPr>
            <w:r w:rsidRPr="0020316D">
              <w:rPr>
                <w:rFonts w:eastAsia="Times New Roman" w:cs="Calibri"/>
                <w:b/>
                <w:bCs/>
                <w:color w:val="000000"/>
                <w:sz w:val="18"/>
                <w:szCs w:val="18"/>
                <w:lang w:val="hr-HR" w:eastAsia="hr-HR"/>
              </w:rPr>
              <w:t xml:space="preserve">KRATKI OPIS PROJEKTA  </w:t>
            </w:r>
          </w:p>
          <w:p w14:paraId="56B10BDE" w14:textId="77777777" w:rsidR="004E20A5" w:rsidRPr="0020316D" w:rsidRDefault="004E20A5" w:rsidP="00F233BA">
            <w:pPr>
              <w:spacing w:after="0" w:line="240" w:lineRule="auto"/>
              <w:jc w:val="center"/>
              <w:rPr>
                <w:rFonts w:eastAsia="Times New Roman" w:cs="Calibri"/>
                <w:b/>
                <w:bCs/>
                <w:color w:val="000000"/>
                <w:sz w:val="18"/>
                <w:szCs w:val="18"/>
                <w:lang w:val="hr-HR" w:eastAsia="hr-HR"/>
              </w:rPr>
            </w:pPr>
            <w:r w:rsidRPr="0020316D">
              <w:rPr>
                <w:rFonts w:eastAsia="Times New Roman" w:cs="Calibri"/>
                <w:b/>
                <w:bCs/>
                <w:color w:val="000000"/>
                <w:sz w:val="18"/>
                <w:szCs w:val="18"/>
                <w:lang w:val="hr-HR" w:eastAsia="hr-HR"/>
              </w:rPr>
              <w:t xml:space="preserve">SHORT DESCRIPTION OF THE PROJECT </w:t>
            </w:r>
          </w:p>
        </w:tc>
        <w:tc>
          <w:tcPr>
            <w:tcW w:w="821" w:type="pct"/>
            <w:tcBorders>
              <w:top w:val="single" w:sz="4" w:space="0" w:color="auto"/>
              <w:left w:val="nil"/>
              <w:bottom w:val="single" w:sz="4" w:space="0" w:color="auto"/>
              <w:right w:val="single" w:sz="4" w:space="0" w:color="auto"/>
            </w:tcBorders>
            <w:shd w:val="clear" w:color="000000" w:fill="EEECE1"/>
          </w:tcPr>
          <w:p w14:paraId="6121355A" w14:textId="77777777" w:rsidR="004E20A5" w:rsidRPr="0020316D" w:rsidRDefault="004E20A5" w:rsidP="00F233BA">
            <w:pPr>
              <w:spacing w:after="0" w:line="240" w:lineRule="auto"/>
              <w:jc w:val="center"/>
              <w:rPr>
                <w:rFonts w:eastAsia="Times New Roman" w:cs="Calibri"/>
                <w:b/>
                <w:bCs/>
                <w:color w:val="000000"/>
                <w:sz w:val="18"/>
                <w:szCs w:val="18"/>
                <w:lang w:val="hr-HR" w:eastAsia="hr-HR"/>
              </w:rPr>
            </w:pPr>
            <w:r w:rsidRPr="0020316D">
              <w:rPr>
                <w:rFonts w:eastAsia="Times New Roman" w:cs="Calibri"/>
                <w:b/>
                <w:bCs/>
                <w:color w:val="000000"/>
                <w:sz w:val="18"/>
                <w:szCs w:val="18"/>
                <w:lang w:val="hr-HR" w:eastAsia="hr-HR"/>
              </w:rPr>
              <w:t>VRIJEDNOST PROJEKTA u EUR PROJECT VALUE in EUR</w:t>
            </w:r>
          </w:p>
        </w:tc>
      </w:tr>
      <w:tr w:rsidR="004E20A5" w:rsidRPr="0020316D" w14:paraId="7B136931" w14:textId="77777777" w:rsidTr="00F233BA">
        <w:trPr>
          <w:cantSplit/>
          <w:trHeight w:val="585"/>
        </w:trPr>
        <w:tc>
          <w:tcPr>
            <w:tcW w:w="1584" w:type="pct"/>
            <w:tcBorders>
              <w:top w:val="single" w:sz="4" w:space="0" w:color="auto"/>
              <w:left w:val="single" w:sz="4" w:space="0" w:color="auto"/>
              <w:bottom w:val="single" w:sz="4" w:space="0" w:color="auto"/>
              <w:right w:val="single" w:sz="4" w:space="0" w:color="auto"/>
            </w:tcBorders>
            <w:shd w:val="clear" w:color="auto" w:fill="auto"/>
            <w:hideMark/>
          </w:tcPr>
          <w:p w14:paraId="22001AAA" w14:textId="790BAB98" w:rsidR="00662DD9" w:rsidRPr="0020316D" w:rsidRDefault="004E20A5" w:rsidP="00F233BA">
            <w:pPr>
              <w:spacing w:after="0" w:line="240" w:lineRule="auto"/>
              <w:rPr>
                <w:rFonts w:cs="Calibri"/>
                <w:sz w:val="18"/>
                <w:szCs w:val="18"/>
                <w:lang w:val="hr-HR"/>
              </w:rPr>
            </w:pPr>
            <w:r w:rsidRPr="0020316D">
              <w:rPr>
                <w:rFonts w:cs="Calibri"/>
                <w:sz w:val="18"/>
                <w:szCs w:val="18"/>
                <w:lang w:val="hr-HR"/>
              </w:rPr>
              <w:t xml:space="preserve">Gradska knjižnica i čitaonica Vinkovci </w:t>
            </w:r>
          </w:p>
          <w:p w14:paraId="0118CDAE" w14:textId="1F79C6B4" w:rsidR="00FF1E4F" w:rsidRPr="0020316D" w:rsidRDefault="00FF1E4F" w:rsidP="00F233BA">
            <w:pPr>
              <w:spacing w:after="0" w:line="240" w:lineRule="auto"/>
              <w:rPr>
                <w:rFonts w:cs="Calibri"/>
                <w:sz w:val="18"/>
                <w:szCs w:val="18"/>
                <w:lang w:val="hr-HR"/>
              </w:rPr>
            </w:pPr>
            <w:r w:rsidRPr="0020316D">
              <w:rPr>
                <w:rFonts w:cs="Calibri"/>
                <w:sz w:val="18"/>
                <w:szCs w:val="18"/>
                <w:lang w:val="hr-HR"/>
              </w:rPr>
              <w:t xml:space="preserve">U </w:t>
            </w:r>
            <w:r w:rsidR="00DE0911">
              <w:rPr>
                <w:rFonts w:cs="Calibri"/>
                <w:sz w:val="18"/>
                <w:szCs w:val="18"/>
                <w:lang w:val="hr-HR"/>
              </w:rPr>
              <w:t>realizaciji</w:t>
            </w:r>
          </w:p>
          <w:p w14:paraId="68320AAD" w14:textId="77777777" w:rsidR="004E20A5" w:rsidRPr="0020316D" w:rsidRDefault="004E20A5" w:rsidP="00F233BA">
            <w:pPr>
              <w:spacing w:after="0" w:line="240" w:lineRule="auto"/>
              <w:rPr>
                <w:rFonts w:cs="Calibri"/>
                <w:sz w:val="18"/>
                <w:szCs w:val="18"/>
                <w:lang w:val="hr-HR"/>
              </w:rPr>
            </w:pPr>
          </w:p>
        </w:tc>
        <w:tc>
          <w:tcPr>
            <w:tcW w:w="2595" w:type="pct"/>
            <w:tcBorders>
              <w:top w:val="single" w:sz="4" w:space="0" w:color="auto"/>
              <w:left w:val="nil"/>
              <w:bottom w:val="single" w:sz="4" w:space="0" w:color="auto"/>
              <w:right w:val="single" w:sz="4" w:space="0" w:color="auto"/>
            </w:tcBorders>
            <w:shd w:val="clear" w:color="auto" w:fill="auto"/>
            <w:hideMark/>
          </w:tcPr>
          <w:p w14:paraId="62D077AC" w14:textId="77777777" w:rsidR="004E20A5" w:rsidRPr="0020316D" w:rsidRDefault="004E20A5" w:rsidP="00F233BA">
            <w:pPr>
              <w:spacing w:after="0" w:line="240" w:lineRule="auto"/>
              <w:rPr>
                <w:rFonts w:cs="Calibri"/>
                <w:sz w:val="18"/>
                <w:szCs w:val="18"/>
                <w:lang w:val="hr-HR"/>
              </w:rPr>
            </w:pPr>
            <w:r w:rsidRPr="0020316D">
              <w:rPr>
                <w:rFonts w:cs="Calibri"/>
                <w:sz w:val="18"/>
                <w:szCs w:val="18"/>
                <w:lang w:val="hr-HR"/>
              </w:rPr>
              <w:t>Projekt planira izgradnju objekta 4.482 m2 gradske knjižnice i čitaonice.</w:t>
            </w:r>
          </w:p>
        </w:tc>
        <w:tc>
          <w:tcPr>
            <w:tcW w:w="821" w:type="pct"/>
            <w:tcBorders>
              <w:top w:val="single" w:sz="4" w:space="0" w:color="auto"/>
              <w:left w:val="nil"/>
              <w:bottom w:val="single" w:sz="4" w:space="0" w:color="auto"/>
              <w:right w:val="single" w:sz="4" w:space="0" w:color="auto"/>
            </w:tcBorders>
            <w:vAlign w:val="bottom"/>
          </w:tcPr>
          <w:p w14:paraId="728BDFBE" w14:textId="77777777" w:rsidR="004E20A5" w:rsidRPr="0020316D" w:rsidRDefault="004E20A5" w:rsidP="00F233BA">
            <w:pPr>
              <w:spacing w:after="0" w:line="240" w:lineRule="auto"/>
              <w:jc w:val="right"/>
              <w:rPr>
                <w:rFonts w:cs="Calibri"/>
                <w:color w:val="000000"/>
                <w:sz w:val="18"/>
                <w:szCs w:val="18"/>
                <w:lang w:val="hr-HR"/>
              </w:rPr>
            </w:pPr>
            <w:r w:rsidRPr="0020316D">
              <w:rPr>
                <w:rFonts w:cs="Calibri"/>
                <w:color w:val="000000"/>
                <w:sz w:val="18"/>
                <w:szCs w:val="18"/>
                <w:lang w:val="hr-HR"/>
              </w:rPr>
              <w:t>5.500.000</w:t>
            </w:r>
          </w:p>
        </w:tc>
      </w:tr>
      <w:tr w:rsidR="004E20A5" w:rsidRPr="0020316D" w14:paraId="7B835408" w14:textId="77777777" w:rsidTr="00F233BA">
        <w:trPr>
          <w:cantSplit/>
          <w:trHeight w:val="20"/>
        </w:trPr>
        <w:tc>
          <w:tcPr>
            <w:tcW w:w="1584" w:type="pct"/>
            <w:tcBorders>
              <w:top w:val="single" w:sz="4" w:space="0" w:color="auto"/>
              <w:left w:val="single" w:sz="4" w:space="0" w:color="auto"/>
              <w:bottom w:val="single" w:sz="4" w:space="0" w:color="auto"/>
              <w:right w:val="single" w:sz="4" w:space="0" w:color="auto"/>
            </w:tcBorders>
            <w:shd w:val="clear" w:color="auto" w:fill="auto"/>
            <w:noWrap/>
            <w:hideMark/>
          </w:tcPr>
          <w:p w14:paraId="32B76FAB" w14:textId="0007E124" w:rsidR="004E20A5" w:rsidRDefault="004E20A5" w:rsidP="00F233BA">
            <w:pPr>
              <w:spacing w:after="0" w:line="240" w:lineRule="auto"/>
              <w:rPr>
                <w:rFonts w:cs="Calibri"/>
                <w:sz w:val="18"/>
                <w:szCs w:val="18"/>
                <w:lang w:val="hr-HR"/>
              </w:rPr>
            </w:pPr>
            <w:r w:rsidRPr="0020316D">
              <w:rPr>
                <w:rFonts w:cs="Calibri"/>
                <w:sz w:val="18"/>
                <w:szCs w:val="18"/>
                <w:lang w:val="hr-HR"/>
              </w:rPr>
              <w:t xml:space="preserve">Muzej s interpretacijskim </w:t>
            </w:r>
            <w:r w:rsidR="00FF1E4F" w:rsidRPr="0020316D">
              <w:rPr>
                <w:rFonts w:cs="Calibri"/>
                <w:sz w:val="18"/>
                <w:szCs w:val="18"/>
                <w:lang w:val="hr-HR"/>
              </w:rPr>
              <w:t>centr</w:t>
            </w:r>
            <w:r w:rsidR="00662DD9">
              <w:rPr>
                <w:rFonts w:cs="Calibri"/>
                <w:sz w:val="18"/>
                <w:szCs w:val="18"/>
                <w:lang w:val="hr-HR"/>
              </w:rPr>
              <w:t>o</w:t>
            </w:r>
            <w:r w:rsidR="00FF1E4F" w:rsidRPr="0020316D">
              <w:rPr>
                <w:rFonts w:cs="Calibri"/>
                <w:sz w:val="18"/>
                <w:szCs w:val="18"/>
                <w:lang w:val="hr-HR"/>
              </w:rPr>
              <w:t>m</w:t>
            </w:r>
          </w:p>
          <w:p w14:paraId="4954D9E6" w14:textId="77777777" w:rsidR="00662DD9" w:rsidRPr="0020316D" w:rsidRDefault="00662DD9" w:rsidP="00F233BA">
            <w:pPr>
              <w:spacing w:after="0" w:line="240" w:lineRule="auto"/>
              <w:rPr>
                <w:rFonts w:cs="Calibri"/>
                <w:sz w:val="18"/>
                <w:szCs w:val="18"/>
                <w:lang w:val="hr-HR"/>
              </w:rPr>
            </w:pPr>
          </w:p>
          <w:p w14:paraId="304FC673" w14:textId="7D1EEEB2" w:rsidR="00FF1E4F" w:rsidRPr="0020316D" w:rsidRDefault="00FF1E4F" w:rsidP="00F233BA">
            <w:pPr>
              <w:spacing w:after="0" w:line="240" w:lineRule="auto"/>
              <w:rPr>
                <w:rFonts w:cs="Calibri"/>
                <w:sz w:val="18"/>
                <w:szCs w:val="18"/>
                <w:lang w:val="hr-HR"/>
              </w:rPr>
            </w:pPr>
            <w:r w:rsidRPr="0020316D">
              <w:rPr>
                <w:rFonts w:cs="Calibri"/>
                <w:sz w:val="18"/>
                <w:szCs w:val="18"/>
                <w:lang w:val="hr-HR"/>
              </w:rPr>
              <w:t>U planu</w:t>
            </w:r>
          </w:p>
          <w:p w14:paraId="4243B821" w14:textId="77777777" w:rsidR="004E20A5" w:rsidRPr="0020316D" w:rsidRDefault="004E20A5" w:rsidP="00F233BA">
            <w:pPr>
              <w:spacing w:after="0" w:line="240" w:lineRule="auto"/>
              <w:rPr>
                <w:rFonts w:cs="Calibri"/>
                <w:sz w:val="18"/>
                <w:szCs w:val="18"/>
                <w:lang w:val="hr-HR"/>
              </w:rPr>
            </w:pPr>
          </w:p>
        </w:tc>
        <w:tc>
          <w:tcPr>
            <w:tcW w:w="2595" w:type="pct"/>
            <w:tcBorders>
              <w:top w:val="nil"/>
              <w:left w:val="nil"/>
              <w:bottom w:val="single" w:sz="4" w:space="0" w:color="auto"/>
              <w:right w:val="single" w:sz="4" w:space="0" w:color="auto"/>
            </w:tcBorders>
            <w:shd w:val="clear" w:color="auto" w:fill="auto"/>
            <w:hideMark/>
          </w:tcPr>
          <w:p w14:paraId="3AFBAEFE" w14:textId="77777777" w:rsidR="004E20A5" w:rsidRPr="0020316D" w:rsidRDefault="004E20A5" w:rsidP="00F233BA">
            <w:pPr>
              <w:spacing w:after="0" w:line="240" w:lineRule="auto"/>
              <w:rPr>
                <w:rFonts w:cs="Calibri"/>
                <w:sz w:val="18"/>
                <w:szCs w:val="18"/>
                <w:lang w:val="hr-HR"/>
              </w:rPr>
            </w:pPr>
            <w:r w:rsidRPr="0020316D">
              <w:rPr>
                <w:rFonts w:cs="Calibri"/>
                <w:sz w:val="18"/>
                <w:szCs w:val="18"/>
                <w:lang w:val="hr-HR"/>
              </w:rPr>
              <w:t xml:space="preserve">Projekt planira izgradnju objekta 7.900 m2 koji će sadržavati muzejsko - galerijski prostor, suvenirnicu i planetariji, a u cilju je prezentacije rijetko vrijednog nalazišta luksuznog srebrnog posuđa koje datira s kraja 4. stoljeća pronađenog u centru Vinkovaca. </w:t>
            </w:r>
          </w:p>
        </w:tc>
        <w:tc>
          <w:tcPr>
            <w:tcW w:w="821" w:type="pct"/>
            <w:tcBorders>
              <w:top w:val="nil"/>
              <w:left w:val="nil"/>
              <w:bottom w:val="single" w:sz="4" w:space="0" w:color="auto"/>
              <w:right w:val="single" w:sz="4" w:space="0" w:color="auto"/>
            </w:tcBorders>
            <w:vAlign w:val="bottom"/>
          </w:tcPr>
          <w:p w14:paraId="64751A6A" w14:textId="77777777" w:rsidR="004E20A5" w:rsidRPr="0020316D" w:rsidRDefault="004E20A5" w:rsidP="00F233BA">
            <w:pPr>
              <w:spacing w:after="0" w:line="240" w:lineRule="auto"/>
              <w:jc w:val="right"/>
              <w:rPr>
                <w:rFonts w:cs="Calibri"/>
                <w:color w:val="000000"/>
                <w:sz w:val="18"/>
                <w:szCs w:val="18"/>
                <w:lang w:val="hr-HR"/>
              </w:rPr>
            </w:pPr>
            <w:r w:rsidRPr="0020316D">
              <w:rPr>
                <w:rFonts w:cs="Calibri"/>
                <w:color w:val="000000"/>
                <w:sz w:val="18"/>
                <w:szCs w:val="18"/>
                <w:lang w:val="hr-HR"/>
              </w:rPr>
              <w:t>9.160.000</w:t>
            </w:r>
          </w:p>
        </w:tc>
      </w:tr>
      <w:tr w:rsidR="004E20A5" w:rsidRPr="0020316D" w14:paraId="57D5696E" w14:textId="77777777" w:rsidTr="00F233BA">
        <w:trPr>
          <w:cantSplit/>
          <w:trHeight w:val="20"/>
        </w:trPr>
        <w:tc>
          <w:tcPr>
            <w:tcW w:w="1584" w:type="pct"/>
            <w:tcBorders>
              <w:top w:val="single" w:sz="4" w:space="0" w:color="auto"/>
              <w:left w:val="single" w:sz="4" w:space="0" w:color="auto"/>
              <w:bottom w:val="single" w:sz="4" w:space="0" w:color="auto"/>
              <w:right w:val="single" w:sz="4" w:space="0" w:color="auto"/>
            </w:tcBorders>
            <w:shd w:val="clear" w:color="auto" w:fill="auto"/>
            <w:noWrap/>
            <w:hideMark/>
          </w:tcPr>
          <w:p w14:paraId="783BBCF3" w14:textId="26B8142F" w:rsidR="004E20A5" w:rsidRPr="0020316D" w:rsidRDefault="004E20A5" w:rsidP="00F233BA">
            <w:pPr>
              <w:spacing w:after="0" w:line="240" w:lineRule="auto"/>
              <w:rPr>
                <w:rFonts w:cs="Calibri"/>
                <w:sz w:val="18"/>
                <w:szCs w:val="18"/>
                <w:lang w:val="hr-HR"/>
              </w:rPr>
            </w:pPr>
            <w:r w:rsidRPr="0020316D">
              <w:rPr>
                <w:rFonts w:cs="Calibri"/>
                <w:sz w:val="18"/>
                <w:szCs w:val="18"/>
                <w:lang w:val="hr-HR"/>
              </w:rPr>
              <w:t xml:space="preserve">Rekonstrukcija i prikaz ranokršćanske crkve sv. Ilije na Meraji </w:t>
            </w:r>
          </w:p>
          <w:p w14:paraId="7EEB09BD" w14:textId="61CCA48C" w:rsidR="00FF1E4F" w:rsidRPr="0020316D" w:rsidRDefault="00FF1E4F" w:rsidP="00F233BA">
            <w:pPr>
              <w:spacing w:after="0" w:line="240" w:lineRule="auto"/>
              <w:rPr>
                <w:rFonts w:cs="Calibri"/>
                <w:sz w:val="18"/>
                <w:szCs w:val="18"/>
                <w:lang w:val="hr-HR"/>
              </w:rPr>
            </w:pPr>
            <w:r w:rsidRPr="0020316D">
              <w:rPr>
                <w:rFonts w:cs="Calibri"/>
                <w:sz w:val="18"/>
                <w:szCs w:val="18"/>
                <w:lang w:val="hr-HR"/>
              </w:rPr>
              <w:t>U planu</w:t>
            </w:r>
          </w:p>
          <w:p w14:paraId="26CCB4D5" w14:textId="77777777" w:rsidR="004E20A5" w:rsidRPr="0020316D" w:rsidRDefault="004E20A5" w:rsidP="00F233BA">
            <w:pPr>
              <w:spacing w:after="0" w:line="240" w:lineRule="auto"/>
              <w:rPr>
                <w:rFonts w:cs="Calibri"/>
                <w:sz w:val="18"/>
                <w:szCs w:val="18"/>
                <w:lang w:val="hr-HR"/>
              </w:rPr>
            </w:pPr>
          </w:p>
        </w:tc>
        <w:tc>
          <w:tcPr>
            <w:tcW w:w="2595" w:type="pct"/>
            <w:tcBorders>
              <w:top w:val="nil"/>
              <w:left w:val="nil"/>
              <w:bottom w:val="single" w:sz="4" w:space="0" w:color="auto"/>
              <w:right w:val="single" w:sz="4" w:space="0" w:color="auto"/>
            </w:tcBorders>
            <w:shd w:val="clear" w:color="auto" w:fill="auto"/>
            <w:hideMark/>
          </w:tcPr>
          <w:p w14:paraId="16422147" w14:textId="6AF88479" w:rsidR="004E20A5" w:rsidRPr="0020316D" w:rsidRDefault="004E20A5" w:rsidP="00F233BA">
            <w:pPr>
              <w:spacing w:after="0" w:line="240" w:lineRule="auto"/>
              <w:rPr>
                <w:rFonts w:cs="Calibri"/>
                <w:sz w:val="18"/>
                <w:szCs w:val="18"/>
                <w:lang w:val="hr-HR"/>
              </w:rPr>
            </w:pPr>
            <w:r w:rsidRPr="0020316D">
              <w:rPr>
                <w:rFonts w:cs="Calibri"/>
                <w:sz w:val="18"/>
                <w:szCs w:val="18"/>
                <w:lang w:val="hr-HR"/>
              </w:rPr>
              <w:t>Projektom se planira rekonstrukcija gotičke crkve na Meraji u galerijsko-</w:t>
            </w:r>
            <w:r w:rsidR="001D69C8">
              <w:rPr>
                <w:rFonts w:cs="Calibri"/>
                <w:sz w:val="18"/>
                <w:szCs w:val="18"/>
                <w:lang w:val="hr-HR"/>
              </w:rPr>
              <w:t>i</w:t>
            </w:r>
            <w:r w:rsidRPr="0020316D">
              <w:rPr>
                <w:rFonts w:cs="Calibri"/>
                <w:sz w:val="18"/>
                <w:szCs w:val="18"/>
                <w:lang w:val="hr-HR"/>
              </w:rPr>
              <w:t>zložbeni prostor u cilju jačanja turističke infrastrukture i ponude Vinkovaca kao najstarijeg grada u Europi.</w:t>
            </w:r>
          </w:p>
        </w:tc>
        <w:tc>
          <w:tcPr>
            <w:tcW w:w="821" w:type="pct"/>
            <w:tcBorders>
              <w:top w:val="nil"/>
              <w:left w:val="nil"/>
              <w:bottom w:val="single" w:sz="4" w:space="0" w:color="auto"/>
              <w:right w:val="single" w:sz="4" w:space="0" w:color="auto"/>
            </w:tcBorders>
            <w:vAlign w:val="bottom"/>
          </w:tcPr>
          <w:p w14:paraId="020368BA" w14:textId="77777777" w:rsidR="004E20A5" w:rsidRPr="0020316D" w:rsidRDefault="004E20A5" w:rsidP="00F233BA">
            <w:pPr>
              <w:spacing w:after="0" w:line="240" w:lineRule="auto"/>
              <w:jc w:val="right"/>
              <w:rPr>
                <w:rFonts w:cs="Calibri"/>
                <w:color w:val="000000"/>
                <w:sz w:val="18"/>
                <w:szCs w:val="18"/>
                <w:lang w:val="hr-HR"/>
              </w:rPr>
            </w:pPr>
            <w:r w:rsidRPr="0020316D">
              <w:rPr>
                <w:rFonts w:cs="Calibri"/>
                <w:color w:val="000000"/>
                <w:sz w:val="18"/>
                <w:szCs w:val="18"/>
                <w:lang w:val="hr-HR"/>
              </w:rPr>
              <w:t>1.225.600</w:t>
            </w:r>
          </w:p>
        </w:tc>
      </w:tr>
      <w:tr w:rsidR="004E20A5" w:rsidRPr="0020316D" w14:paraId="6BB7FAC6" w14:textId="77777777" w:rsidTr="00F233BA">
        <w:trPr>
          <w:cantSplit/>
          <w:trHeight w:val="20"/>
        </w:trPr>
        <w:tc>
          <w:tcPr>
            <w:tcW w:w="1584" w:type="pct"/>
            <w:tcBorders>
              <w:top w:val="single" w:sz="4" w:space="0" w:color="auto"/>
              <w:left w:val="single" w:sz="4" w:space="0" w:color="auto"/>
              <w:bottom w:val="single" w:sz="4" w:space="0" w:color="auto"/>
              <w:right w:val="single" w:sz="4" w:space="0" w:color="auto"/>
            </w:tcBorders>
            <w:shd w:val="clear" w:color="auto" w:fill="auto"/>
            <w:noWrap/>
            <w:hideMark/>
          </w:tcPr>
          <w:p w14:paraId="3B22793A" w14:textId="4FC2DD21" w:rsidR="004E20A5" w:rsidRDefault="004E20A5" w:rsidP="00F233BA">
            <w:pPr>
              <w:spacing w:after="0" w:line="240" w:lineRule="auto"/>
              <w:rPr>
                <w:rFonts w:cs="Calibri"/>
                <w:sz w:val="18"/>
                <w:szCs w:val="18"/>
                <w:lang w:val="hr-HR"/>
              </w:rPr>
            </w:pPr>
            <w:r w:rsidRPr="0020316D">
              <w:rPr>
                <w:rFonts w:cs="Calibri"/>
                <w:sz w:val="18"/>
                <w:szCs w:val="18"/>
                <w:lang w:val="hr-HR"/>
              </w:rPr>
              <w:t xml:space="preserve">Razvoj širokopojasnog pristupa na području Vinkovci </w:t>
            </w:r>
          </w:p>
          <w:p w14:paraId="01AA1F06" w14:textId="77777777" w:rsidR="00662DD9" w:rsidRPr="0020316D" w:rsidRDefault="00662DD9" w:rsidP="00F233BA">
            <w:pPr>
              <w:spacing w:after="0" w:line="240" w:lineRule="auto"/>
              <w:rPr>
                <w:rFonts w:cs="Calibri"/>
                <w:sz w:val="18"/>
                <w:szCs w:val="18"/>
                <w:lang w:val="hr-HR"/>
              </w:rPr>
            </w:pPr>
          </w:p>
          <w:p w14:paraId="313A9434" w14:textId="2A5F24E3" w:rsidR="00FF1E4F" w:rsidRPr="0020316D" w:rsidRDefault="00FF1E4F" w:rsidP="00F233BA">
            <w:pPr>
              <w:spacing w:after="0" w:line="240" w:lineRule="auto"/>
              <w:rPr>
                <w:rFonts w:cs="Calibri"/>
                <w:sz w:val="18"/>
                <w:szCs w:val="18"/>
                <w:lang w:val="hr-HR"/>
              </w:rPr>
            </w:pPr>
            <w:r w:rsidRPr="0020316D">
              <w:rPr>
                <w:rFonts w:cs="Calibri"/>
                <w:sz w:val="18"/>
                <w:szCs w:val="18"/>
                <w:lang w:val="hr-HR"/>
              </w:rPr>
              <w:t>U planu</w:t>
            </w:r>
          </w:p>
        </w:tc>
        <w:tc>
          <w:tcPr>
            <w:tcW w:w="2595" w:type="pct"/>
            <w:tcBorders>
              <w:top w:val="nil"/>
              <w:left w:val="nil"/>
              <w:bottom w:val="single" w:sz="4" w:space="0" w:color="auto"/>
              <w:right w:val="single" w:sz="4" w:space="0" w:color="auto"/>
            </w:tcBorders>
            <w:shd w:val="clear" w:color="auto" w:fill="auto"/>
            <w:hideMark/>
          </w:tcPr>
          <w:p w14:paraId="2F54674F" w14:textId="77777777" w:rsidR="004E20A5" w:rsidRPr="0020316D" w:rsidRDefault="004E20A5" w:rsidP="00F233BA">
            <w:pPr>
              <w:spacing w:after="0" w:line="240" w:lineRule="auto"/>
              <w:rPr>
                <w:rFonts w:cs="Calibri"/>
                <w:sz w:val="18"/>
                <w:szCs w:val="18"/>
                <w:lang w:val="hr-HR"/>
              </w:rPr>
            </w:pPr>
            <w:r w:rsidRPr="0020316D">
              <w:rPr>
                <w:rFonts w:cs="Calibri"/>
                <w:sz w:val="18"/>
                <w:szCs w:val="18"/>
                <w:lang w:val="hr-HR"/>
              </w:rPr>
              <w:t>Projekt pridonosi ostvarenju nacionalnih strateških ciljeva zadanih Strategijom razvoja širokopojasnog pristupa u RH u razdoblju 2012.-2015., te Digitalnom agendom za Europu u razdoblju do 2020., posebno u dijelu osiguranja dostupnosti brzog i ultra-brzog širokopojasnog pristupa.</w:t>
            </w:r>
          </w:p>
        </w:tc>
        <w:tc>
          <w:tcPr>
            <w:tcW w:w="821" w:type="pct"/>
            <w:tcBorders>
              <w:top w:val="nil"/>
              <w:left w:val="nil"/>
              <w:bottom w:val="single" w:sz="4" w:space="0" w:color="auto"/>
              <w:right w:val="single" w:sz="4" w:space="0" w:color="auto"/>
            </w:tcBorders>
            <w:vAlign w:val="bottom"/>
          </w:tcPr>
          <w:p w14:paraId="540C0210" w14:textId="77777777" w:rsidR="004E20A5" w:rsidRPr="0020316D" w:rsidRDefault="004E20A5" w:rsidP="00F233BA">
            <w:pPr>
              <w:spacing w:after="0" w:line="240" w:lineRule="auto"/>
              <w:jc w:val="right"/>
              <w:rPr>
                <w:rFonts w:cs="Calibri"/>
                <w:color w:val="000000"/>
                <w:sz w:val="18"/>
                <w:szCs w:val="18"/>
                <w:lang w:val="hr-HR"/>
              </w:rPr>
            </w:pPr>
            <w:r w:rsidRPr="0020316D">
              <w:rPr>
                <w:rFonts w:cs="Calibri"/>
                <w:color w:val="000000"/>
                <w:sz w:val="18"/>
                <w:szCs w:val="18"/>
                <w:lang w:val="hr-HR"/>
              </w:rPr>
              <w:t>12.500.000</w:t>
            </w:r>
          </w:p>
        </w:tc>
      </w:tr>
      <w:tr w:rsidR="004E20A5" w:rsidRPr="0020316D" w14:paraId="2529FFC0" w14:textId="77777777" w:rsidTr="00F233BA">
        <w:trPr>
          <w:cantSplit/>
          <w:trHeight w:val="20"/>
        </w:trPr>
        <w:tc>
          <w:tcPr>
            <w:tcW w:w="1584" w:type="pct"/>
            <w:tcBorders>
              <w:top w:val="single" w:sz="4" w:space="0" w:color="auto"/>
              <w:left w:val="single" w:sz="4" w:space="0" w:color="auto"/>
              <w:bottom w:val="single" w:sz="4" w:space="0" w:color="auto"/>
              <w:right w:val="single" w:sz="4" w:space="0" w:color="auto"/>
            </w:tcBorders>
            <w:shd w:val="clear" w:color="auto" w:fill="auto"/>
            <w:noWrap/>
            <w:hideMark/>
          </w:tcPr>
          <w:p w14:paraId="0C1C6B67" w14:textId="7674C919" w:rsidR="004E20A5" w:rsidRDefault="004E20A5" w:rsidP="00F233BA">
            <w:pPr>
              <w:spacing w:after="0" w:line="240" w:lineRule="auto"/>
              <w:rPr>
                <w:rFonts w:cs="Calibri"/>
                <w:sz w:val="18"/>
                <w:szCs w:val="18"/>
                <w:lang w:val="hr-HR"/>
              </w:rPr>
            </w:pPr>
            <w:r w:rsidRPr="0020316D">
              <w:rPr>
                <w:rFonts w:cs="Calibri"/>
                <w:sz w:val="18"/>
                <w:szCs w:val="18"/>
                <w:lang w:val="hr-HR"/>
              </w:rPr>
              <w:t xml:space="preserve">Izgradnja tržnice </w:t>
            </w:r>
          </w:p>
          <w:p w14:paraId="7953AC75" w14:textId="77777777" w:rsidR="00662DD9" w:rsidRPr="0020316D" w:rsidRDefault="00662DD9" w:rsidP="00F233BA">
            <w:pPr>
              <w:spacing w:after="0" w:line="240" w:lineRule="auto"/>
              <w:rPr>
                <w:rFonts w:cs="Calibri"/>
                <w:sz w:val="18"/>
                <w:szCs w:val="18"/>
                <w:lang w:val="hr-HR"/>
              </w:rPr>
            </w:pPr>
          </w:p>
          <w:p w14:paraId="4E184EFB" w14:textId="56B611DF" w:rsidR="00FF1E4F" w:rsidRPr="0020316D" w:rsidRDefault="00FF1E4F" w:rsidP="00F233BA">
            <w:pPr>
              <w:spacing w:after="0" w:line="240" w:lineRule="auto"/>
              <w:rPr>
                <w:rFonts w:cs="Calibri"/>
                <w:sz w:val="18"/>
                <w:szCs w:val="18"/>
                <w:lang w:val="hr-HR"/>
              </w:rPr>
            </w:pPr>
            <w:r w:rsidRPr="0020316D">
              <w:rPr>
                <w:rFonts w:cs="Calibri"/>
                <w:sz w:val="18"/>
                <w:szCs w:val="18"/>
                <w:lang w:val="hr-HR"/>
              </w:rPr>
              <w:t>U planu</w:t>
            </w:r>
          </w:p>
          <w:p w14:paraId="3951106E" w14:textId="77777777" w:rsidR="004E20A5" w:rsidRPr="0020316D" w:rsidRDefault="004E20A5" w:rsidP="00F233BA">
            <w:pPr>
              <w:spacing w:after="0" w:line="240" w:lineRule="auto"/>
              <w:rPr>
                <w:rFonts w:cs="Calibri"/>
                <w:sz w:val="18"/>
                <w:szCs w:val="18"/>
                <w:lang w:val="hr-HR"/>
              </w:rPr>
            </w:pPr>
          </w:p>
        </w:tc>
        <w:tc>
          <w:tcPr>
            <w:tcW w:w="2595" w:type="pct"/>
            <w:tcBorders>
              <w:top w:val="nil"/>
              <w:left w:val="nil"/>
              <w:bottom w:val="single" w:sz="4" w:space="0" w:color="auto"/>
              <w:right w:val="single" w:sz="4" w:space="0" w:color="auto"/>
            </w:tcBorders>
            <w:shd w:val="clear" w:color="auto" w:fill="auto"/>
            <w:hideMark/>
          </w:tcPr>
          <w:p w14:paraId="75F026C5" w14:textId="77777777" w:rsidR="004E20A5" w:rsidRPr="0020316D" w:rsidRDefault="004E20A5" w:rsidP="00F233BA">
            <w:pPr>
              <w:spacing w:after="0" w:line="240" w:lineRule="auto"/>
              <w:rPr>
                <w:rFonts w:cs="Calibri"/>
                <w:sz w:val="18"/>
                <w:szCs w:val="18"/>
                <w:lang w:val="hr-HR"/>
              </w:rPr>
            </w:pPr>
            <w:r w:rsidRPr="0020316D">
              <w:rPr>
                <w:rFonts w:cs="Calibri"/>
                <w:sz w:val="18"/>
                <w:szCs w:val="18"/>
                <w:lang w:val="hr-HR"/>
              </w:rPr>
              <w:t>Projektom bi se izgradio objekt nove tržnica poluotvorenog tipa u cilju promidžbe i trženja lokalnih poljoprivrednih proizvoda  - spoj ruralnog i urbanog.</w:t>
            </w:r>
          </w:p>
        </w:tc>
        <w:tc>
          <w:tcPr>
            <w:tcW w:w="821" w:type="pct"/>
            <w:tcBorders>
              <w:top w:val="nil"/>
              <w:left w:val="nil"/>
              <w:bottom w:val="single" w:sz="4" w:space="0" w:color="auto"/>
              <w:right w:val="single" w:sz="4" w:space="0" w:color="auto"/>
            </w:tcBorders>
          </w:tcPr>
          <w:p w14:paraId="190C5977" w14:textId="77777777" w:rsidR="004E20A5" w:rsidRPr="0020316D" w:rsidRDefault="004E20A5" w:rsidP="00F233BA">
            <w:pPr>
              <w:spacing w:after="0" w:line="240" w:lineRule="auto"/>
              <w:jc w:val="right"/>
              <w:rPr>
                <w:rFonts w:cs="Calibri"/>
                <w:sz w:val="18"/>
                <w:szCs w:val="18"/>
                <w:lang w:val="hr-HR"/>
              </w:rPr>
            </w:pPr>
          </w:p>
          <w:p w14:paraId="09D0F47D" w14:textId="77777777" w:rsidR="004E20A5" w:rsidRPr="0020316D" w:rsidRDefault="004E20A5" w:rsidP="00F233BA">
            <w:pPr>
              <w:spacing w:after="0" w:line="240" w:lineRule="auto"/>
              <w:jc w:val="right"/>
              <w:rPr>
                <w:rFonts w:cs="Calibri"/>
                <w:sz w:val="18"/>
                <w:szCs w:val="18"/>
                <w:lang w:val="hr-HR"/>
              </w:rPr>
            </w:pPr>
          </w:p>
          <w:p w14:paraId="3040131D" w14:textId="77777777" w:rsidR="004E20A5" w:rsidRPr="0020316D" w:rsidRDefault="004E20A5" w:rsidP="00F233BA">
            <w:pPr>
              <w:spacing w:after="0" w:line="240" w:lineRule="auto"/>
              <w:jc w:val="right"/>
              <w:rPr>
                <w:rFonts w:cs="Calibri"/>
                <w:sz w:val="18"/>
                <w:szCs w:val="18"/>
                <w:lang w:val="hr-HR"/>
              </w:rPr>
            </w:pPr>
            <w:r w:rsidRPr="0020316D">
              <w:rPr>
                <w:rFonts w:cs="Calibri"/>
                <w:sz w:val="18"/>
                <w:szCs w:val="18"/>
                <w:lang w:val="hr-HR"/>
              </w:rPr>
              <w:t>2.400.000</w:t>
            </w:r>
          </w:p>
        </w:tc>
      </w:tr>
      <w:tr w:rsidR="004E20A5" w:rsidRPr="0020316D" w14:paraId="169A90F4" w14:textId="77777777" w:rsidTr="00F233BA">
        <w:trPr>
          <w:cantSplit/>
          <w:trHeight w:val="20"/>
        </w:trPr>
        <w:tc>
          <w:tcPr>
            <w:tcW w:w="1584" w:type="pct"/>
            <w:tcBorders>
              <w:top w:val="single" w:sz="4" w:space="0" w:color="auto"/>
              <w:left w:val="single" w:sz="4" w:space="0" w:color="auto"/>
              <w:bottom w:val="single" w:sz="4" w:space="0" w:color="auto"/>
              <w:right w:val="single" w:sz="4" w:space="0" w:color="auto"/>
            </w:tcBorders>
            <w:shd w:val="clear" w:color="auto" w:fill="auto"/>
            <w:noWrap/>
            <w:hideMark/>
          </w:tcPr>
          <w:p w14:paraId="574535C6" w14:textId="1A0BEAEF" w:rsidR="004E20A5" w:rsidRDefault="004E20A5" w:rsidP="00F233BA">
            <w:pPr>
              <w:spacing w:after="0" w:line="240" w:lineRule="auto"/>
              <w:rPr>
                <w:rFonts w:cs="Calibri"/>
                <w:sz w:val="18"/>
                <w:szCs w:val="18"/>
                <w:lang w:val="hr-HR"/>
              </w:rPr>
            </w:pPr>
            <w:r w:rsidRPr="0020316D">
              <w:rPr>
                <w:rFonts w:cs="Calibri"/>
                <w:sz w:val="18"/>
                <w:szCs w:val="18"/>
                <w:lang w:val="hr-HR"/>
              </w:rPr>
              <w:t xml:space="preserve">Nadvožnjak preko željezničke pruge Zagreb – Tovarnik </w:t>
            </w:r>
          </w:p>
          <w:p w14:paraId="564091FD" w14:textId="77777777" w:rsidR="00662DD9" w:rsidRPr="0020316D" w:rsidRDefault="00662DD9" w:rsidP="00F233BA">
            <w:pPr>
              <w:spacing w:after="0" w:line="240" w:lineRule="auto"/>
              <w:rPr>
                <w:rFonts w:cs="Calibri"/>
                <w:sz w:val="18"/>
                <w:szCs w:val="18"/>
                <w:lang w:val="hr-HR"/>
              </w:rPr>
            </w:pPr>
          </w:p>
          <w:p w14:paraId="06585819" w14:textId="23F73306" w:rsidR="00FF1E4F" w:rsidRPr="0020316D" w:rsidRDefault="00FF1E4F" w:rsidP="00F233BA">
            <w:pPr>
              <w:spacing w:after="0" w:line="240" w:lineRule="auto"/>
              <w:rPr>
                <w:rFonts w:cs="Calibri"/>
                <w:sz w:val="18"/>
                <w:szCs w:val="18"/>
                <w:lang w:val="hr-HR"/>
              </w:rPr>
            </w:pPr>
            <w:r w:rsidRPr="0020316D">
              <w:rPr>
                <w:rFonts w:cs="Calibri"/>
                <w:sz w:val="18"/>
                <w:szCs w:val="18"/>
                <w:lang w:val="hr-HR"/>
              </w:rPr>
              <w:t xml:space="preserve">U </w:t>
            </w:r>
            <w:r w:rsidR="00DE0911">
              <w:rPr>
                <w:rFonts w:cs="Calibri"/>
                <w:sz w:val="18"/>
                <w:szCs w:val="18"/>
                <w:lang w:val="hr-HR"/>
              </w:rPr>
              <w:t>realizaciji</w:t>
            </w:r>
          </w:p>
          <w:p w14:paraId="152CE2A5" w14:textId="77777777" w:rsidR="004E20A5" w:rsidRPr="0020316D" w:rsidRDefault="004E20A5" w:rsidP="00F233BA">
            <w:pPr>
              <w:spacing w:after="0" w:line="240" w:lineRule="auto"/>
              <w:rPr>
                <w:rFonts w:cs="Calibri"/>
                <w:sz w:val="18"/>
                <w:szCs w:val="18"/>
                <w:lang w:val="hr-HR"/>
              </w:rPr>
            </w:pPr>
          </w:p>
        </w:tc>
        <w:tc>
          <w:tcPr>
            <w:tcW w:w="2595" w:type="pct"/>
            <w:tcBorders>
              <w:top w:val="nil"/>
              <w:left w:val="nil"/>
              <w:bottom w:val="single" w:sz="4" w:space="0" w:color="auto"/>
              <w:right w:val="single" w:sz="4" w:space="0" w:color="auto"/>
            </w:tcBorders>
            <w:shd w:val="clear" w:color="auto" w:fill="auto"/>
            <w:hideMark/>
          </w:tcPr>
          <w:p w14:paraId="75FF9520" w14:textId="62F311DB" w:rsidR="004E20A5" w:rsidRPr="0020316D" w:rsidRDefault="004E20A5" w:rsidP="00F233BA">
            <w:pPr>
              <w:spacing w:after="0" w:line="240" w:lineRule="auto"/>
              <w:rPr>
                <w:rFonts w:cs="Calibri"/>
                <w:sz w:val="18"/>
                <w:szCs w:val="18"/>
                <w:lang w:val="hr-HR"/>
              </w:rPr>
            </w:pPr>
            <w:r w:rsidRPr="0020316D">
              <w:rPr>
                <w:rFonts w:cs="Calibri"/>
                <w:sz w:val="18"/>
                <w:szCs w:val="18"/>
                <w:lang w:val="hr-HR"/>
              </w:rPr>
              <w:t>Projektom planirana izgradnja nadvožnjaka preko željezničke pruge Zagreb – Tovarnik koji bi se naselje Borinci kvalitetnijom cestovnom infrastrukturnom povezalo s centrom grada Vinkovaca. Projektom potiče inter</w:t>
            </w:r>
            <w:r w:rsidR="00C72B57">
              <w:rPr>
                <w:rFonts w:cs="Calibri"/>
                <w:sz w:val="18"/>
                <w:szCs w:val="18"/>
                <w:lang w:val="hr-HR"/>
              </w:rPr>
              <w:t xml:space="preserve"> </w:t>
            </w:r>
            <w:r w:rsidRPr="0020316D">
              <w:rPr>
                <w:rFonts w:cs="Calibri"/>
                <w:sz w:val="18"/>
                <w:szCs w:val="18"/>
                <w:lang w:val="hr-HR"/>
              </w:rPr>
              <w:t>modalni promet jer bi se unaprijedila povezanost cestovnog teretnog prometa sa željezničkim, a time bi se  rasteretio dio gradskog prometa.</w:t>
            </w:r>
          </w:p>
        </w:tc>
        <w:tc>
          <w:tcPr>
            <w:tcW w:w="821" w:type="pct"/>
            <w:tcBorders>
              <w:top w:val="nil"/>
              <w:left w:val="nil"/>
              <w:bottom w:val="single" w:sz="4" w:space="0" w:color="auto"/>
              <w:right w:val="single" w:sz="4" w:space="0" w:color="auto"/>
            </w:tcBorders>
            <w:vAlign w:val="bottom"/>
          </w:tcPr>
          <w:p w14:paraId="6908EDE0" w14:textId="77777777" w:rsidR="004E20A5" w:rsidRPr="0020316D" w:rsidRDefault="004E20A5" w:rsidP="00F233BA">
            <w:pPr>
              <w:spacing w:after="0" w:line="240" w:lineRule="auto"/>
              <w:jc w:val="right"/>
              <w:rPr>
                <w:rFonts w:cs="Calibri"/>
                <w:color w:val="000000"/>
                <w:sz w:val="18"/>
                <w:szCs w:val="18"/>
                <w:lang w:val="hr-HR"/>
              </w:rPr>
            </w:pPr>
            <w:r w:rsidRPr="0020316D">
              <w:rPr>
                <w:rFonts w:cs="Calibri"/>
                <w:color w:val="000000"/>
                <w:sz w:val="18"/>
                <w:szCs w:val="18"/>
                <w:lang w:val="hr-HR"/>
              </w:rPr>
              <w:t>10.600.000</w:t>
            </w:r>
          </w:p>
        </w:tc>
      </w:tr>
    </w:tbl>
    <w:p w14:paraId="6416F033" w14:textId="404B2630" w:rsidR="008A00CF" w:rsidRDefault="004E20A5" w:rsidP="00BB4E7E">
      <w:pPr>
        <w:rPr>
          <w:rFonts w:ascii="Times New Roman" w:hAnsi="Times New Roman"/>
          <w:i/>
          <w:sz w:val="20"/>
          <w:lang w:val="hr-HR"/>
        </w:rPr>
      </w:pPr>
      <w:r w:rsidRPr="0020316D">
        <w:rPr>
          <w:rFonts w:ascii="Times New Roman" w:hAnsi="Times New Roman"/>
          <w:i/>
          <w:sz w:val="20"/>
          <w:lang w:val="hr-HR"/>
        </w:rPr>
        <w:t>Izvor: VIA d.o.o.</w:t>
      </w:r>
    </w:p>
    <w:p w14:paraId="1E04CC51" w14:textId="77777777" w:rsidR="00BB4E7E" w:rsidRPr="00BB4E7E" w:rsidRDefault="00BB4E7E" w:rsidP="00BB4E7E">
      <w:pPr>
        <w:rPr>
          <w:rFonts w:ascii="Times New Roman" w:hAnsi="Times New Roman"/>
          <w:i/>
          <w:sz w:val="20"/>
          <w:lang w:val="hr-HR"/>
        </w:rPr>
      </w:pPr>
    </w:p>
    <w:p w14:paraId="7D516A53" w14:textId="77777777" w:rsidR="00D07C92" w:rsidRDefault="00D07C92"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4EF5AC83" w14:textId="3DEB6581" w:rsidR="00D07C92" w:rsidRDefault="00D07C92"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0AA1DC1C" w14:textId="7E85D444"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6F2D3A73" w14:textId="35283075"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61D7DAE2" w14:textId="30F4FCE6"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4196D381" w14:textId="523CCE6F"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01C8589C" w14:textId="7DFC1BCE"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4BC3A473" w14:textId="2B88AEDD"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35A91B05" w14:textId="337E5447"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1073E9E2" w14:textId="49E03E85"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3ACB4FBB" w14:textId="24BE837D"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3BC721FC" w14:textId="616F96A3"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10F2E01B" w14:textId="508C2D12"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2CA9ED66" w14:textId="0E051E13"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755F8555" w14:textId="77777777" w:rsidR="00AF76A1" w:rsidRDefault="00AF76A1"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7E3F43C5" w14:textId="77777777" w:rsidR="00D07C92" w:rsidRDefault="00D07C92" w:rsidP="004E20A5">
      <w:pPr>
        <w:autoSpaceDE w:val="0"/>
        <w:autoSpaceDN w:val="0"/>
        <w:adjustRightInd w:val="0"/>
        <w:spacing w:after="0" w:line="240" w:lineRule="auto"/>
        <w:contextualSpacing/>
        <w:jc w:val="both"/>
        <w:rPr>
          <w:rFonts w:ascii="Times New Roman" w:hAnsi="Times New Roman"/>
          <w:b/>
          <w:bCs/>
          <w:szCs w:val="24"/>
          <w:u w:val="single"/>
          <w:lang w:val="hr-HR"/>
        </w:rPr>
      </w:pPr>
    </w:p>
    <w:p w14:paraId="0FD5E4E8" w14:textId="24F02E18" w:rsidR="002B50E1" w:rsidRPr="002C01C5" w:rsidRDefault="00372CBE" w:rsidP="004E20A5">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 xml:space="preserve">Izdvojeni </w:t>
      </w:r>
      <w:r w:rsidR="00F93330" w:rsidRPr="002C01C5">
        <w:rPr>
          <w:rFonts w:ascii="Times New Roman" w:hAnsi="Times New Roman" w:cs="Times New Roman"/>
          <w:b/>
          <w:bCs/>
          <w:sz w:val="24"/>
          <w:szCs w:val="24"/>
          <w:u w:val="single"/>
          <w:lang w:val="hr-HR"/>
        </w:rPr>
        <w:t>projekt</w:t>
      </w:r>
      <w:r w:rsidR="002B50E1" w:rsidRPr="002C01C5">
        <w:rPr>
          <w:rFonts w:ascii="Times New Roman" w:hAnsi="Times New Roman" w:cs="Times New Roman"/>
          <w:b/>
          <w:bCs/>
          <w:sz w:val="24"/>
          <w:szCs w:val="24"/>
          <w:u w:val="single"/>
          <w:lang w:val="hr-HR"/>
        </w:rPr>
        <w:t>i</w:t>
      </w:r>
      <w:r w:rsidR="00F93330" w:rsidRPr="002C01C5">
        <w:rPr>
          <w:rFonts w:ascii="Times New Roman" w:hAnsi="Times New Roman" w:cs="Times New Roman"/>
          <w:b/>
          <w:bCs/>
          <w:sz w:val="24"/>
          <w:szCs w:val="24"/>
          <w:u w:val="single"/>
          <w:lang w:val="hr-HR"/>
        </w:rPr>
        <w:t xml:space="preserve"> </w:t>
      </w:r>
      <w:r w:rsidRPr="002C01C5">
        <w:rPr>
          <w:rFonts w:ascii="Times New Roman" w:hAnsi="Times New Roman" w:cs="Times New Roman"/>
          <w:b/>
          <w:bCs/>
          <w:sz w:val="24"/>
          <w:szCs w:val="24"/>
          <w:u w:val="single"/>
          <w:lang w:val="hr-HR"/>
        </w:rPr>
        <w:t xml:space="preserve">u </w:t>
      </w:r>
      <w:r w:rsidR="003809A6" w:rsidRPr="002C01C5">
        <w:rPr>
          <w:rFonts w:ascii="Times New Roman" w:hAnsi="Times New Roman" w:cs="Times New Roman"/>
          <w:b/>
          <w:bCs/>
          <w:sz w:val="24"/>
          <w:szCs w:val="24"/>
          <w:u w:val="single"/>
          <w:lang w:val="hr-HR"/>
        </w:rPr>
        <w:t>projektnoj realizaciji</w:t>
      </w:r>
      <w:r w:rsidRPr="002C01C5">
        <w:rPr>
          <w:rFonts w:ascii="Times New Roman" w:hAnsi="Times New Roman" w:cs="Times New Roman"/>
          <w:b/>
          <w:bCs/>
          <w:sz w:val="24"/>
          <w:szCs w:val="24"/>
          <w:u w:val="single"/>
          <w:lang w:val="hr-HR"/>
        </w:rPr>
        <w:t xml:space="preserve"> </w:t>
      </w:r>
    </w:p>
    <w:p w14:paraId="7A1CD13E" w14:textId="77777777" w:rsidR="002B50E1" w:rsidRPr="002C01C5" w:rsidRDefault="002B50E1" w:rsidP="004E20A5">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0FE63A7E" w14:textId="1BBB4398" w:rsidR="004E20A5" w:rsidRPr="002C01C5" w:rsidRDefault="00372CBE" w:rsidP="004E20A5">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TLC – Transportni logistički centar</w:t>
      </w:r>
    </w:p>
    <w:p w14:paraId="21629B96" w14:textId="5EF7801D" w:rsidR="00372CBE" w:rsidRPr="002C01C5" w:rsidRDefault="00372CBE" w:rsidP="004E20A5">
      <w:pPr>
        <w:autoSpaceDE w:val="0"/>
        <w:autoSpaceDN w:val="0"/>
        <w:adjustRightInd w:val="0"/>
        <w:spacing w:after="0" w:line="240" w:lineRule="auto"/>
        <w:contextualSpacing/>
        <w:jc w:val="both"/>
        <w:rPr>
          <w:rFonts w:ascii="Times New Roman" w:hAnsi="Times New Roman" w:cs="Times New Roman"/>
          <w:sz w:val="24"/>
          <w:szCs w:val="24"/>
          <w:lang w:val="hr-HR"/>
        </w:rPr>
      </w:pPr>
    </w:p>
    <w:p w14:paraId="04440D5B" w14:textId="77777777" w:rsidR="00F93330" w:rsidRPr="002C01C5" w:rsidRDefault="00F93330" w:rsidP="00113646">
      <w:pPr>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 xml:space="preserve">Projekt "Transportno-logistički centar Vukovarsko-srijemske županije" je, zbog svoje važnosti i mogućeg značajnog utjecaja na gospodarski razvoj, otvaranje novih radnih mjesta, privlačenja ulaganja i općenito podizanje životnog standarda, određen kao strateški projekt Vukovarsko-srijemske županije. </w:t>
      </w:r>
    </w:p>
    <w:p w14:paraId="41C104F8" w14:textId="79CF961E" w:rsidR="00F93330" w:rsidRPr="002C01C5" w:rsidRDefault="00F93330" w:rsidP="00113646">
      <w:pPr>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Projektna ideja zasniva se na korištenju geostrateškog položaja Vukovarsko – srijemske županije, što je značajna komparativna prednost u odnosu na susjedne županije i regiju Istočne Europe u cjelini. Položaj Vukovarsko - srijemske županije je osnova za intenzivni razvoj logističko - transportne komponente, obzirom da se na području županije sijeku značajni europski prometni pravci (riječni, željeznički</w:t>
      </w:r>
      <w:r w:rsidRPr="0020316D">
        <w:rPr>
          <w:lang w:val="hr-HR"/>
        </w:rPr>
        <w:t xml:space="preserve"> </w:t>
      </w:r>
      <w:r w:rsidRPr="002C01C5">
        <w:rPr>
          <w:rFonts w:ascii="Times New Roman" w:hAnsi="Times New Roman" w:cs="Times New Roman"/>
          <w:sz w:val="24"/>
          <w:szCs w:val="24"/>
          <w:lang w:val="hr-HR"/>
        </w:rPr>
        <w:t>i cestovni). Za geoprometni položaj Transportno-logističkog centra u Vinkovcima najznačajniji je željeznički prometni pravac X koridor: (Ljubljana,</w:t>
      </w:r>
      <w:r w:rsidR="00662DD9" w:rsidRPr="002C01C5">
        <w:rPr>
          <w:rFonts w:ascii="Times New Roman" w:hAnsi="Times New Roman" w:cs="Times New Roman"/>
          <w:sz w:val="24"/>
          <w:szCs w:val="24"/>
          <w:lang w:val="hr-HR"/>
        </w:rPr>
        <w:t xml:space="preserve"> </w:t>
      </w:r>
      <w:r w:rsidRPr="002C01C5">
        <w:rPr>
          <w:rFonts w:ascii="Times New Roman" w:hAnsi="Times New Roman" w:cs="Times New Roman"/>
          <w:sz w:val="24"/>
          <w:szCs w:val="24"/>
          <w:lang w:val="hr-HR"/>
        </w:rPr>
        <w:t>Dobova)</w:t>
      </w:r>
      <w:r w:rsidR="00662DD9" w:rsidRPr="002C01C5">
        <w:rPr>
          <w:rFonts w:ascii="Times New Roman" w:hAnsi="Times New Roman" w:cs="Times New Roman"/>
          <w:sz w:val="24"/>
          <w:szCs w:val="24"/>
          <w:lang w:val="hr-HR"/>
        </w:rPr>
        <w:t xml:space="preserve"> </w:t>
      </w:r>
      <w:r w:rsidRPr="002C01C5">
        <w:rPr>
          <w:rFonts w:ascii="Times New Roman" w:hAnsi="Times New Roman" w:cs="Times New Roman"/>
          <w:sz w:val="24"/>
          <w:szCs w:val="24"/>
          <w:lang w:val="hr-HR"/>
        </w:rPr>
        <w:t>- Savski Marof - Zagreb - Novska - Strizivoj</w:t>
      </w:r>
      <w:r w:rsidR="00FF7158" w:rsidRPr="002C01C5">
        <w:rPr>
          <w:rFonts w:ascii="Times New Roman" w:hAnsi="Times New Roman" w:cs="Times New Roman"/>
          <w:sz w:val="24"/>
          <w:szCs w:val="24"/>
          <w:lang w:val="hr-HR"/>
        </w:rPr>
        <w:t>i</w:t>
      </w:r>
      <w:r w:rsidRPr="002C01C5">
        <w:rPr>
          <w:rFonts w:ascii="Times New Roman" w:hAnsi="Times New Roman" w:cs="Times New Roman"/>
          <w:sz w:val="24"/>
          <w:szCs w:val="24"/>
          <w:lang w:val="hr-HR"/>
        </w:rPr>
        <w:t>na/ Vrpolje -Vinkovci - Tovarnik - (Šid, Beograd).</w:t>
      </w:r>
    </w:p>
    <w:p w14:paraId="24E87EAE" w14:textId="1B18F5E1" w:rsidR="00F93330" w:rsidRPr="002C01C5" w:rsidRDefault="00F93330" w:rsidP="00113646">
      <w:pPr>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Lokacija Transportno-logističkog centra Vukovarsko-srijemske županije je na nekadašnjem teretnom kolodvoru grada Vinkovca koji nije u funkciji. Trenutno je u izradi projektno-tehnička dokumentacija kako bi se potom pristupilo izgradnji potrebne infrastrukture na 500.000 m² zone što se planira tijekom 2022. i 2023. godine. U okviru projekta planira se izgradnja ukupno 1400 metara industrijskih kolosijeka. Transportno-logističkog centra biti će hub za područje šire regije u ovom dijelu Istočne Europe, u kojem će privatni poslovni subjekti obavljati djelatnosti prijevoza, logistike i distribucije robe (u nacionalnom i međunarodnom tranzitu), na komercijalnoj osnovi (distributivni centri, veletrgovina, skladištenje i transport, logističko-servisni centri i dr.). Također se planiraju i ostale gospodarske djelatnosti</w:t>
      </w:r>
      <w:r w:rsidR="00C55D4C" w:rsidRPr="002C01C5">
        <w:rPr>
          <w:rFonts w:ascii="Times New Roman" w:hAnsi="Times New Roman" w:cs="Times New Roman"/>
          <w:sz w:val="24"/>
          <w:szCs w:val="24"/>
          <w:lang w:val="hr-HR"/>
        </w:rPr>
        <w:t xml:space="preserve"> </w:t>
      </w:r>
      <w:r w:rsidRPr="002C01C5">
        <w:rPr>
          <w:rFonts w:ascii="Times New Roman" w:hAnsi="Times New Roman" w:cs="Times New Roman"/>
          <w:sz w:val="24"/>
          <w:szCs w:val="24"/>
          <w:lang w:val="hr-HR"/>
        </w:rPr>
        <w:t>od interesa za korisnike TLC</w:t>
      </w:r>
      <w:r w:rsidR="00E84408" w:rsidRPr="002C01C5">
        <w:rPr>
          <w:rFonts w:ascii="Times New Roman" w:hAnsi="Times New Roman" w:cs="Times New Roman"/>
          <w:sz w:val="24"/>
          <w:szCs w:val="24"/>
          <w:lang w:val="hr-HR"/>
        </w:rPr>
        <w:t xml:space="preserve"> </w:t>
      </w:r>
      <w:r w:rsidRPr="002C01C5">
        <w:rPr>
          <w:rFonts w:ascii="Times New Roman" w:hAnsi="Times New Roman" w:cs="Times New Roman"/>
          <w:sz w:val="24"/>
          <w:szCs w:val="24"/>
          <w:lang w:val="hr-HR"/>
        </w:rPr>
        <w:t>a (proizvodnja, dorada, manipulacija i skladištenje proizvoda), u skladu s potrebama korisnika i njegovom osnovnom namjenom.</w:t>
      </w:r>
    </w:p>
    <w:p w14:paraId="065091DC" w14:textId="2BB2F5D4" w:rsidR="00F93330" w:rsidRPr="002C01C5" w:rsidRDefault="00F93330" w:rsidP="00113646">
      <w:pPr>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 xml:space="preserve">Ovaj projekt u funkciji je privlačenja investitora isticanjem konkurentskih prednosti područja, ali i mogućnosti za izgradnju logističkih, distribucijskih i proizvodnih objekata uz znatno smanjenje ukupnih početnih troškova izgradnje i pokretanja poslovanja. </w:t>
      </w:r>
    </w:p>
    <w:p w14:paraId="5BF864AF" w14:textId="77777777" w:rsidR="00F93330" w:rsidRPr="002C01C5" w:rsidRDefault="00F93330" w:rsidP="00113646">
      <w:pPr>
        <w:jc w:val="both"/>
        <w:rPr>
          <w:rFonts w:ascii="Times New Roman" w:hAnsi="Times New Roman" w:cs="Times New Roman"/>
          <w:b/>
          <w:bCs/>
          <w:sz w:val="24"/>
          <w:szCs w:val="24"/>
          <w:lang w:val="hr-HR"/>
        </w:rPr>
      </w:pPr>
      <w:r w:rsidRPr="002C01C5">
        <w:rPr>
          <w:rFonts w:ascii="Times New Roman" w:hAnsi="Times New Roman" w:cs="Times New Roman"/>
          <w:sz w:val="24"/>
          <w:szCs w:val="24"/>
          <w:lang w:val="hr-HR"/>
        </w:rPr>
        <w:t>Projekt Transportno-logističkog centra Vukovarsko-srijemske županije svojom veličinom ulaganja ima regionalni, a nakon dovršetka cjelokupne investicije, imat će i nacionalni značaj. Projekt je namijenjen razvoju transportno – logističke djelatnosti te vraćanju značaja Grada Vinkovca i Vukovarsko – srijemske županije kao važnog prometnog čvorišta</w:t>
      </w:r>
      <w:r w:rsidRPr="002C01C5">
        <w:rPr>
          <w:rFonts w:ascii="Times New Roman" w:hAnsi="Times New Roman" w:cs="Times New Roman"/>
          <w:b/>
          <w:bCs/>
          <w:sz w:val="24"/>
          <w:szCs w:val="24"/>
          <w:lang w:val="hr-HR"/>
        </w:rPr>
        <w:t xml:space="preserve">. </w:t>
      </w:r>
    </w:p>
    <w:p w14:paraId="57FAC255" w14:textId="77777777" w:rsidR="00372CBE" w:rsidRPr="0020316D" w:rsidRDefault="00372CBE" w:rsidP="004E20A5">
      <w:pPr>
        <w:autoSpaceDE w:val="0"/>
        <w:autoSpaceDN w:val="0"/>
        <w:adjustRightInd w:val="0"/>
        <w:spacing w:after="0" w:line="240" w:lineRule="auto"/>
        <w:contextualSpacing/>
        <w:jc w:val="both"/>
        <w:rPr>
          <w:rFonts w:ascii="Times New Roman" w:hAnsi="Times New Roman"/>
          <w:szCs w:val="24"/>
          <w:lang w:val="hr-HR"/>
        </w:rPr>
      </w:pPr>
    </w:p>
    <w:p w14:paraId="0E5EA275"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szCs w:val="24"/>
          <w:lang w:val="hr-HR"/>
        </w:rPr>
      </w:pPr>
    </w:p>
    <w:p w14:paraId="2C2C9E73" w14:textId="77777777" w:rsidR="00AF76A1" w:rsidRDefault="00AF76A1" w:rsidP="004E20A5">
      <w:pPr>
        <w:autoSpaceDE w:val="0"/>
        <w:autoSpaceDN w:val="0"/>
        <w:adjustRightInd w:val="0"/>
        <w:spacing w:after="0" w:line="240" w:lineRule="auto"/>
        <w:contextualSpacing/>
        <w:jc w:val="both"/>
        <w:rPr>
          <w:rStyle w:val="Strong"/>
          <w:rFonts w:ascii="Times New Roman" w:hAnsi="Times New Roman" w:cs="Times New Roman"/>
          <w:color w:val="212529"/>
          <w:sz w:val="24"/>
          <w:szCs w:val="24"/>
          <w:u w:val="single"/>
          <w:shd w:val="clear" w:color="auto" w:fill="FFFFFF"/>
          <w:lang w:val="hr-HR"/>
        </w:rPr>
      </w:pPr>
    </w:p>
    <w:p w14:paraId="6A23D901" w14:textId="77777777" w:rsidR="00AF76A1" w:rsidRDefault="00AF76A1" w:rsidP="004E20A5">
      <w:pPr>
        <w:autoSpaceDE w:val="0"/>
        <w:autoSpaceDN w:val="0"/>
        <w:adjustRightInd w:val="0"/>
        <w:spacing w:after="0" w:line="240" w:lineRule="auto"/>
        <w:contextualSpacing/>
        <w:jc w:val="both"/>
        <w:rPr>
          <w:rStyle w:val="Strong"/>
          <w:rFonts w:ascii="Times New Roman" w:hAnsi="Times New Roman" w:cs="Times New Roman"/>
          <w:color w:val="212529"/>
          <w:sz w:val="24"/>
          <w:szCs w:val="24"/>
          <w:u w:val="single"/>
          <w:shd w:val="clear" w:color="auto" w:fill="FFFFFF"/>
          <w:lang w:val="hr-HR"/>
        </w:rPr>
      </w:pPr>
    </w:p>
    <w:p w14:paraId="14E8125F" w14:textId="411A0DAC" w:rsidR="00AF76A1" w:rsidRDefault="00AF76A1" w:rsidP="004E20A5">
      <w:pPr>
        <w:autoSpaceDE w:val="0"/>
        <w:autoSpaceDN w:val="0"/>
        <w:adjustRightInd w:val="0"/>
        <w:spacing w:after="0" w:line="240" w:lineRule="auto"/>
        <w:contextualSpacing/>
        <w:jc w:val="both"/>
        <w:rPr>
          <w:rStyle w:val="Strong"/>
          <w:rFonts w:ascii="Times New Roman" w:hAnsi="Times New Roman" w:cs="Times New Roman"/>
          <w:color w:val="212529"/>
          <w:sz w:val="24"/>
          <w:szCs w:val="24"/>
          <w:u w:val="single"/>
          <w:shd w:val="clear" w:color="auto" w:fill="FFFFFF"/>
          <w:lang w:val="hr-HR"/>
        </w:rPr>
      </w:pPr>
    </w:p>
    <w:p w14:paraId="1F8B57C1" w14:textId="77777777" w:rsidR="00113646" w:rsidRDefault="00113646" w:rsidP="004E20A5">
      <w:pPr>
        <w:autoSpaceDE w:val="0"/>
        <w:autoSpaceDN w:val="0"/>
        <w:adjustRightInd w:val="0"/>
        <w:spacing w:after="0" w:line="240" w:lineRule="auto"/>
        <w:contextualSpacing/>
        <w:jc w:val="both"/>
        <w:rPr>
          <w:rStyle w:val="Strong"/>
          <w:rFonts w:ascii="Times New Roman" w:hAnsi="Times New Roman" w:cs="Times New Roman"/>
          <w:color w:val="212529"/>
          <w:sz w:val="24"/>
          <w:szCs w:val="24"/>
          <w:u w:val="single"/>
          <w:shd w:val="clear" w:color="auto" w:fill="FFFFFF"/>
          <w:lang w:val="hr-HR"/>
        </w:rPr>
      </w:pPr>
    </w:p>
    <w:p w14:paraId="2196A958" w14:textId="77777777" w:rsidR="00AF76A1" w:rsidRDefault="00AF76A1" w:rsidP="004E20A5">
      <w:pPr>
        <w:autoSpaceDE w:val="0"/>
        <w:autoSpaceDN w:val="0"/>
        <w:adjustRightInd w:val="0"/>
        <w:spacing w:after="0" w:line="240" w:lineRule="auto"/>
        <w:contextualSpacing/>
        <w:jc w:val="both"/>
        <w:rPr>
          <w:rStyle w:val="Strong"/>
          <w:rFonts w:ascii="Times New Roman" w:hAnsi="Times New Roman" w:cs="Times New Roman"/>
          <w:color w:val="212529"/>
          <w:sz w:val="24"/>
          <w:szCs w:val="24"/>
          <w:u w:val="single"/>
          <w:shd w:val="clear" w:color="auto" w:fill="FFFFFF"/>
          <w:lang w:val="hr-HR"/>
        </w:rPr>
      </w:pPr>
    </w:p>
    <w:p w14:paraId="5F8B1C32" w14:textId="26157E2F" w:rsidR="004E20A5" w:rsidRPr="002C01C5" w:rsidRDefault="002B50E1" w:rsidP="004E20A5">
      <w:pPr>
        <w:autoSpaceDE w:val="0"/>
        <w:autoSpaceDN w:val="0"/>
        <w:adjustRightInd w:val="0"/>
        <w:spacing w:after="0" w:line="240" w:lineRule="auto"/>
        <w:contextualSpacing/>
        <w:jc w:val="both"/>
        <w:rPr>
          <w:rStyle w:val="Strong"/>
          <w:rFonts w:ascii="Times New Roman" w:hAnsi="Times New Roman" w:cs="Times New Roman"/>
          <w:color w:val="212529"/>
          <w:sz w:val="24"/>
          <w:szCs w:val="24"/>
          <w:u w:val="single"/>
          <w:shd w:val="clear" w:color="auto" w:fill="FFFFFF"/>
          <w:lang w:val="hr-HR"/>
        </w:rPr>
      </w:pPr>
      <w:r w:rsidRPr="002C01C5">
        <w:rPr>
          <w:rStyle w:val="Strong"/>
          <w:rFonts w:ascii="Times New Roman" w:hAnsi="Times New Roman" w:cs="Times New Roman"/>
          <w:color w:val="212529"/>
          <w:sz w:val="24"/>
          <w:szCs w:val="24"/>
          <w:u w:val="single"/>
          <w:shd w:val="clear" w:color="auto" w:fill="FFFFFF"/>
          <w:lang w:val="hr-HR"/>
        </w:rPr>
        <w:t>IZRADA PROJEKTNO-TEHNIČKE DOKUMENTACIJE OBRAZOVNO-RAZVOJNOG CENTRA VINKOVCI</w:t>
      </w:r>
    </w:p>
    <w:p w14:paraId="3377F173" w14:textId="1B768E3D" w:rsidR="00C55D4C" w:rsidRPr="002C01C5" w:rsidRDefault="00C55D4C" w:rsidP="004E20A5">
      <w:pPr>
        <w:autoSpaceDE w:val="0"/>
        <w:autoSpaceDN w:val="0"/>
        <w:adjustRightInd w:val="0"/>
        <w:spacing w:after="0" w:line="240" w:lineRule="auto"/>
        <w:contextualSpacing/>
        <w:jc w:val="both"/>
        <w:rPr>
          <w:rStyle w:val="Strong"/>
          <w:rFonts w:ascii="Times New Roman" w:hAnsi="Times New Roman" w:cs="Times New Roman"/>
          <w:color w:val="212529"/>
          <w:sz w:val="24"/>
          <w:szCs w:val="24"/>
          <w:shd w:val="clear" w:color="auto" w:fill="FFFFFF"/>
          <w:lang w:val="hr-HR"/>
        </w:rPr>
      </w:pPr>
    </w:p>
    <w:p w14:paraId="2E3B7C40" w14:textId="057CA66D" w:rsidR="00C55D4C" w:rsidRPr="002C01C5" w:rsidRDefault="00C55D4C" w:rsidP="004E20A5">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Style w:val="Strong"/>
          <w:rFonts w:ascii="Times New Roman" w:hAnsi="Times New Roman" w:cs="Times New Roman"/>
          <w:color w:val="212529"/>
          <w:sz w:val="24"/>
          <w:szCs w:val="24"/>
          <w:shd w:val="clear" w:color="auto" w:fill="FFFFFF"/>
          <w:lang w:val="hr-HR"/>
        </w:rPr>
        <w:t>Trajanje projekta</w:t>
      </w:r>
      <w:r w:rsidRPr="002C01C5">
        <w:rPr>
          <w:rFonts w:ascii="Times New Roman" w:hAnsi="Times New Roman" w:cs="Times New Roman"/>
          <w:color w:val="212529"/>
          <w:sz w:val="24"/>
          <w:szCs w:val="24"/>
          <w:shd w:val="clear" w:color="auto" w:fill="FFFFFF"/>
          <w:lang w:val="hr-HR"/>
        </w:rPr>
        <w:t>: 15. svibnja 2020. do 15. svibnja 2023.</w:t>
      </w:r>
    </w:p>
    <w:p w14:paraId="76C5A51E" w14:textId="77777777" w:rsidR="004E20A5" w:rsidRPr="002C01C5" w:rsidRDefault="004E20A5" w:rsidP="004E20A5">
      <w:pPr>
        <w:autoSpaceDE w:val="0"/>
        <w:autoSpaceDN w:val="0"/>
        <w:adjustRightInd w:val="0"/>
        <w:spacing w:after="0" w:line="240" w:lineRule="auto"/>
        <w:contextualSpacing/>
        <w:jc w:val="both"/>
        <w:rPr>
          <w:rFonts w:ascii="Times New Roman" w:hAnsi="Times New Roman" w:cs="Times New Roman"/>
          <w:sz w:val="24"/>
          <w:szCs w:val="24"/>
          <w:lang w:val="hr-HR"/>
        </w:rPr>
      </w:pPr>
    </w:p>
    <w:p w14:paraId="34049543" w14:textId="77777777" w:rsidR="002B50E1" w:rsidRPr="002C01C5" w:rsidRDefault="002B50E1" w:rsidP="002B50E1">
      <w:pPr>
        <w:pStyle w:val="NormalWeb"/>
        <w:spacing w:before="0" w:beforeAutospacing="0" w:after="160" w:afterAutospacing="0" w:line="330" w:lineRule="atLeast"/>
        <w:jc w:val="both"/>
        <w:rPr>
          <w:color w:val="212529"/>
        </w:rPr>
      </w:pPr>
      <w:r w:rsidRPr="002C01C5">
        <w:rPr>
          <w:rStyle w:val="Strong"/>
          <w:color w:val="212529"/>
        </w:rPr>
        <w:t>Cilj projekta</w:t>
      </w:r>
      <w:r w:rsidRPr="002C01C5">
        <w:rPr>
          <w:color w:val="212529"/>
        </w:rPr>
        <w:t>:</w:t>
      </w:r>
    </w:p>
    <w:p w14:paraId="2EDF0016" w14:textId="77777777" w:rsidR="002B50E1" w:rsidRPr="002C01C5" w:rsidRDefault="002B50E1" w:rsidP="00113646">
      <w:pPr>
        <w:pStyle w:val="NormalWeb"/>
        <w:spacing w:before="0" w:beforeAutospacing="0" w:after="160" w:afterAutospacing="0" w:line="330" w:lineRule="atLeast"/>
        <w:rPr>
          <w:color w:val="212529"/>
        </w:rPr>
      </w:pPr>
      <w:r w:rsidRPr="002C01C5">
        <w:rPr>
          <w:color w:val="212529"/>
        </w:rPr>
        <w:t>Projekt „Izrada projektno-tehničke dokumentacije Obrazovno-razvojnog centra Vinkovci“ razvija se u okviru napora Grada Vinkovaca usmjerenih na pripremu zaliha strateških projekata regionalnog razvoja. Cilj projekta je izrada projektno-tehničke dokumentacije za rekonstrukciju zgrade „Mađarske škole“ koja će biti namijenjena smještaju obrazovnih i razvojnih ustanova, a u svrhu doprinosa poboljšanju obrazovne strukture grada Vinkovaca i Vukovarsko – srijemske županije. Obnovljeni objekt biti će u potpunosti prilagođen potrebama razvoja suvremenih programa i sadržaja u obrazovanju.</w:t>
      </w:r>
    </w:p>
    <w:p w14:paraId="01BF113F" w14:textId="244786E2" w:rsidR="004E20A5" w:rsidRPr="002C01C5" w:rsidRDefault="004E20A5" w:rsidP="004E20A5">
      <w:pPr>
        <w:autoSpaceDE w:val="0"/>
        <w:autoSpaceDN w:val="0"/>
        <w:adjustRightInd w:val="0"/>
        <w:spacing w:after="0" w:line="240" w:lineRule="auto"/>
        <w:contextualSpacing/>
        <w:jc w:val="both"/>
        <w:rPr>
          <w:rFonts w:ascii="Times New Roman" w:hAnsi="Times New Roman" w:cs="Times New Roman"/>
          <w:sz w:val="24"/>
          <w:szCs w:val="24"/>
          <w:lang w:val="hr-HR"/>
        </w:rPr>
      </w:pPr>
    </w:p>
    <w:p w14:paraId="6C30288B" w14:textId="32378A82" w:rsidR="005A4B07" w:rsidRPr="002C01C5" w:rsidRDefault="005A4B07" w:rsidP="00113646">
      <w:pPr>
        <w:autoSpaceDE w:val="0"/>
        <w:autoSpaceDN w:val="0"/>
        <w:adjustRightInd w:val="0"/>
        <w:spacing w:after="0" w:line="240" w:lineRule="auto"/>
        <w:contextualSpacing/>
        <w:rPr>
          <w:rFonts w:ascii="Times New Roman" w:hAnsi="Times New Roman" w:cs="Times New Roman"/>
          <w:sz w:val="24"/>
          <w:szCs w:val="24"/>
          <w:lang w:val="hr-HR"/>
        </w:rPr>
      </w:pPr>
      <w:bookmarkStart w:id="5" w:name="_Hlk63925207"/>
      <w:r w:rsidRPr="002C01C5">
        <w:rPr>
          <w:rFonts w:ascii="Times New Roman" w:hAnsi="Times New Roman" w:cs="Times New Roman"/>
          <w:sz w:val="24"/>
          <w:szCs w:val="24"/>
          <w:lang w:val="hr-HR"/>
        </w:rPr>
        <w:t>Prije svega u zgradi će svoj prostor imati Glazbena škola Josipa Runjanina, Visoka škola za informatiku s inovacijsko-razvojnim centrom koja je u procesu osnivanja u suradnji s Visokom školom za informacijske tehnologije Zagreb, te Studij drvne tehnologije.</w:t>
      </w:r>
      <w:bookmarkEnd w:id="5"/>
    </w:p>
    <w:p w14:paraId="3EF095C4" w14:textId="77777777" w:rsidR="003B2B99" w:rsidRPr="002C01C5" w:rsidRDefault="003B2B99" w:rsidP="00DC396B">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72D7FD1F" w14:textId="77777777" w:rsidR="003B2B99" w:rsidRPr="002C01C5" w:rsidRDefault="003B2B99" w:rsidP="00DC396B">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6561C6CC" w14:textId="2EAE6150" w:rsidR="00F60550" w:rsidRPr="002C01C5" w:rsidRDefault="00DC396B" w:rsidP="00DC396B">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Gospodarski potencijali i mogućnosti razvitka</w:t>
      </w:r>
      <w:r w:rsidR="00CC7F70" w:rsidRPr="002C01C5">
        <w:rPr>
          <w:rFonts w:ascii="Times New Roman" w:hAnsi="Times New Roman" w:cs="Times New Roman"/>
          <w:b/>
          <w:bCs/>
          <w:sz w:val="24"/>
          <w:szCs w:val="24"/>
          <w:u w:val="single"/>
          <w:lang w:val="hr-HR"/>
        </w:rPr>
        <w:t xml:space="preserve"> V</w:t>
      </w:r>
      <w:r w:rsidR="00F60550" w:rsidRPr="002C01C5">
        <w:rPr>
          <w:rFonts w:ascii="Times New Roman" w:hAnsi="Times New Roman" w:cs="Times New Roman"/>
          <w:b/>
          <w:bCs/>
          <w:sz w:val="24"/>
          <w:szCs w:val="24"/>
          <w:u w:val="single"/>
          <w:lang w:val="hr-HR"/>
        </w:rPr>
        <w:t xml:space="preserve">ukovarsko – </w:t>
      </w:r>
      <w:r w:rsidR="00CC7F70" w:rsidRPr="002C01C5">
        <w:rPr>
          <w:rFonts w:ascii="Times New Roman" w:hAnsi="Times New Roman" w:cs="Times New Roman"/>
          <w:b/>
          <w:bCs/>
          <w:sz w:val="24"/>
          <w:szCs w:val="24"/>
          <w:u w:val="single"/>
          <w:lang w:val="hr-HR"/>
        </w:rPr>
        <w:t>S</w:t>
      </w:r>
      <w:r w:rsidR="00F60550" w:rsidRPr="002C01C5">
        <w:rPr>
          <w:rFonts w:ascii="Times New Roman" w:hAnsi="Times New Roman" w:cs="Times New Roman"/>
          <w:b/>
          <w:bCs/>
          <w:sz w:val="24"/>
          <w:szCs w:val="24"/>
          <w:u w:val="single"/>
          <w:lang w:val="hr-HR"/>
        </w:rPr>
        <w:t xml:space="preserve">rijemske županije </w:t>
      </w:r>
    </w:p>
    <w:p w14:paraId="70BA93E0" w14:textId="47B427A5" w:rsidR="00DC396B" w:rsidRPr="002C01C5" w:rsidRDefault="00CC7F70" w:rsidP="00DC396B">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i grada Vinkovaca</w:t>
      </w:r>
    </w:p>
    <w:p w14:paraId="4F40B103" w14:textId="77777777" w:rsidR="00DC396B" w:rsidRPr="002C01C5" w:rsidRDefault="00DC396B" w:rsidP="00DC396B">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40C7FAFA"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Gospodarske potencijale Županije predstavljaju prirodni resursi i to</w:t>
      </w:r>
    </w:p>
    <w:p w14:paraId="52F41360"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poljoprivredne obradive površine, šume, nalazišta nafte i plina, pijeska i šljunka,</w:t>
      </w:r>
    </w:p>
    <w:p w14:paraId="78981972"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vodni tokovi i zemljopisni položaj, kao i proizvodni i uslužni kapaciteti, visokovrijedni</w:t>
      </w:r>
    </w:p>
    <w:p w14:paraId="74B68644" w14:textId="6EC88D56"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ljudski potencijal, te bogata kulturno-povijesna baština.</w:t>
      </w:r>
    </w:p>
    <w:p w14:paraId="1EE2FFF9"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p>
    <w:p w14:paraId="0C81079D"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Tlo, blaga kontinentalna klima i povoljan godišnji raspored oborina ovog</w:t>
      </w:r>
    </w:p>
    <w:p w14:paraId="4D0DDA57"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podneblja omogućava kvalitetnu poljoprivrednu proizvodnju. Ratarske površine su</w:t>
      </w:r>
    </w:p>
    <w:p w14:paraId="277E2050"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meliorirane i komasirane i omogućuju strojnu obradu i visoke prinose. Glavni</w:t>
      </w:r>
    </w:p>
    <w:p w14:paraId="2CAA5556"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proizvodi su: pšenica, kukuruz, suncokret, soja, uljana i šećerna repa i povrće. U</w:t>
      </w:r>
    </w:p>
    <w:p w14:paraId="1D988788"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stočarskoj proizvodnji najzastupljenije je svinjogojstvo i govedarstvo.</w:t>
      </w:r>
    </w:p>
    <w:p w14:paraId="7F942439"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Poljoprivredne površine zauzimaju gotovo 150.000 ha ili 61% površine</w:t>
      </w:r>
    </w:p>
    <w:p w14:paraId="713EAB45"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Županije od kojih se 93% odnosi na oranice, 2,9% na pašnjake, 0,6% na livade,</w:t>
      </w:r>
    </w:p>
    <w:p w14:paraId="0C3D6CFB" w14:textId="41CB3E19"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1,4% na vinograde te 1,7% na voćnjake.</w:t>
      </w:r>
    </w:p>
    <w:p w14:paraId="2D1A1AA7"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p>
    <w:p w14:paraId="2B8A96DA"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Ukupne šumske površine s nadaleko poznatim Spačvanskim bazenom</w:t>
      </w:r>
    </w:p>
    <w:p w14:paraId="7EC9EF79"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zauzimaju 69.398 ha što čini 28,4% površine županije i uglavnom su zastupljene</w:t>
      </w:r>
    </w:p>
    <w:p w14:paraId="23F503B3"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glasovitim slavonskim hrastom lužnjakom, poljskim jasenom i običnim grabom, dok</w:t>
      </w:r>
    </w:p>
    <w:p w14:paraId="099B9E8E"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na neplodno tlo i trstike otpada 25.674 ha što čini 10,5% površine Županije.</w:t>
      </w:r>
    </w:p>
    <w:p w14:paraId="321E6DBA"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Bogatstvo raspoložive drvne mase od oko 19 mil. m3 u šumama županije i</w:t>
      </w:r>
    </w:p>
    <w:p w14:paraId="54643EA1"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godišnji sječivi etat, koji iznosi oko 344.000m3 bruto drvne mase, dobre su osnove za</w:t>
      </w:r>
    </w:p>
    <w:p w14:paraId="24C379F6"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daljnji razvitak drvoprerađivačke industrije, poglavito proizvodnje finalnih proizvoda i</w:t>
      </w:r>
    </w:p>
    <w:p w14:paraId="7A2A932D" w14:textId="77777777" w:rsidR="00DC396B" w:rsidRPr="002C01C5" w:rsidRDefault="00DC396B" w:rsidP="00113646">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namještaja.</w:t>
      </w:r>
    </w:p>
    <w:p w14:paraId="4E5D2A1F"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Bogata nalazišta kvalitetne gline, šljunka i pijeska omogućila su razvitak</w:t>
      </w:r>
    </w:p>
    <w:p w14:paraId="6725BC01"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industrije građevinskog materijala, posebno opekarstva.</w:t>
      </w:r>
    </w:p>
    <w:p w14:paraId="2DAA5CEA"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Veliki prirodni resursi kojima obiluje Županija su nafta i zemni plin.</w:t>
      </w:r>
    </w:p>
    <w:p w14:paraId="7BBB3BB8"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Eksploatacijska polja nafte i plina nalaze se u istočnom dijelu Županije, u</w:t>
      </w:r>
    </w:p>
    <w:p w14:paraId="58EF0352" w14:textId="04B1BDCE"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Đeletovcima, Privlaci i Ilači. U 2018. godini na području Vukovarsko-srijemske</w:t>
      </w:r>
    </w:p>
    <w:p w14:paraId="645F35D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županije proizvedeno je oko 145.000 t nafte i oko 10 milijuna m3 plina.</w:t>
      </w:r>
    </w:p>
    <w:p w14:paraId="33A10C70"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Povoljan zemljopisni položaj Županije (pogranična županija, europski koridori,</w:t>
      </w:r>
    </w:p>
    <w:p w14:paraId="4466F948"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riječni pravci Dunav i Sava), koja predstavlja značajnu prometnu transverzalu u</w:t>
      </w:r>
    </w:p>
    <w:p w14:paraId="3D761BC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smjeru istok-zapad i sjever-jug te razvijen cestovni, željeznički i riječni promet, velika</w:t>
      </w:r>
    </w:p>
    <w:p w14:paraId="77141B8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su prednost ovog kraja vezano uz otvaranje prema istočnoeuropskim tržištima te</w:t>
      </w:r>
    </w:p>
    <w:p w14:paraId="5970BE0B"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pruža mogućnost razvoja segmentu transporta i logistike.</w:t>
      </w:r>
    </w:p>
    <w:p w14:paraId="5537883B"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Potrebno je istaknuti autocestu Zagreb – Lipovac, plovnost</w:t>
      </w:r>
    </w:p>
    <w:p w14:paraId="4E723046"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Dunava tijekom cijele godine te riječnu luku Vukovar.</w:t>
      </w:r>
    </w:p>
    <w:p w14:paraId="0DB2DC67"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Raspoložive poljoprivredne površine omogućavaju intenzivnu ratarsku i</w:t>
      </w:r>
    </w:p>
    <w:p w14:paraId="21BE0F4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stočarsku proizvodnju. Na području Županije kvalitetno su strukturirani kapaciteti,</w:t>
      </w:r>
    </w:p>
    <w:p w14:paraId="135C9838"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koji zahtijevaju stalnu tehnološku modernizaciju te proširenje opsega i strukture</w:t>
      </w:r>
    </w:p>
    <w:p w14:paraId="62486120" w14:textId="31CB36AB"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proizvodnje, za proizvodnju šećera i špirita, mlijeka i mliječnih proizvoda, mlinsko pekarskih</w:t>
      </w:r>
    </w:p>
    <w:p w14:paraId="0DC2FF17"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proizvoda, mesa i suhomesnatih proizvoda, prerađevina od voća i povrća,</w:t>
      </w:r>
    </w:p>
    <w:p w14:paraId="0CC0CF81"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stočne hrane te doradu i preradu sjemena kao i drugi kapaciteti privatnog</w:t>
      </w:r>
    </w:p>
    <w:p w14:paraId="5BE5398A"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poduzetništva koji sve više dobivaju na značaju.</w:t>
      </w:r>
    </w:p>
    <w:p w14:paraId="03DD4D63" w14:textId="5BFD05C0"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p>
    <w:p w14:paraId="5BEE71CE"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Pored instaliranih kapaciteta oslonjenih na raspoloživu sirovinsku osnovu kao</w:t>
      </w:r>
    </w:p>
    <w:p w14:paraId="6590D76E"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logičan razvojni slijed događanja, uvjetovan s jedne strane tradicijom, a s druge</w:t>
      </w:r>
    </w:p>
    <w:p w14:paraId="00A590E0"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strane željom za kvalitetnijom izmjenom strukture gospodarstva, postoje još</w:t>
      </w:r>
    </w:p>
    <w:p w14:paraId="6AB382CA"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kapaciteti u metalo-prerađivačkoj industriji, kapaciteti za proizvodnju proizvoda</w:t>
      </w:r>
    </w:p>
    <w:p w14:paraId="03AD800A"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tekstilne industrije te kapaciteti za proizvodnju predmeta od krzna i kože, odnosno</w:t>
      </w:r>
    </w:p>
    <w:p w14:paraId="3215B9DA"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kožne obuće i krznene konfekcije.</w:t>
      </w:r>
    </w:p>
    <w:p w14:paraId="0687BF3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U spačvanskom šumskom bazenu dva su zaštićena šumska područja: Lože</w:t>
      </w:r>
    </w:p>
    <w:p w14:paraId="20BF140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kod Županje i Radiševo, zaštićeno šumsko područje blizu naselja Vrbanja. Očuvani</w:t>
      </w:r>
    </w:p>
    <w:p w14:paraId="5D6FCD6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prirodni resursi (šume Spačvanskog bazena, brojna zaštićena područja na</w:t>
      </w:r>
    </w:p>
    <w:p w14:paraId="252783C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županijskoj razini te brojne biljne i životinjske vrste), plovnost Dunava tijekom cijele</w:t>
      </w:r>
    </w:p>
    <w:p w14:paraId="77F6DB81"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godine, ponuda kvalitetne i autohtone hrane, vinogradarstvo, iznimno vrijedni</w:t>
      </w:r>
    </w:p>
    <w:p w14:paraId="544FD3E1"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kulturno-povijesni resursi (Vučedol, Sopot, stara jezgra grada Iloka) te razne</w:t>
      </w:r>
    </w:p>
    <w:p w14:paraId="15804DDC"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manifestacije stvaraju pretpostavku za razvoj turizma (riječni kruzing, vinski turizam,</w:t>
      </w:r>
    </w:p>
    <w:p w14:paraId="7637B2B5"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cikloturizam, lovni turizam i sl).</w:t>
      </w:r>
    </w:p>
    <w:p w14:paraId="51CFB606"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Značajniju ulogu za cjelokupni razvoj Županije svakako bi trebao imati i ljudski</w:t>
      </w:r>
    </w:p>
    <w:p w14:paraId="2886F027"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potencijal. Radni kontingent stanovništva (15-64 godina) u strukturi stanovništva</w:t>
      </w:r>
    </w:p>
    <w:p w14:paraId="5BB7D831" w14:textId="77777777"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sudjeluje sa 65.9% odnosno 118.382, dok je na razini RH taj udio nešto povoljniji i</w:t>
      </w:r>
    </w:p>
    <w:p w14:paraId="6C7A84D5" w14:textId="0D6D15E6" w:rsidR="00DC396B" w:rsidRPr="002C01C5" w:rsidRDefault="00DC396B"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iznosi 67,1%.</w:t>
      </w:r>
    </w:p>
    <w:p w14:paraId="2CEDBFAB" w14:textId="37DED5EB" w:rsidR="00381D97" w:rsidRPr="002C01C5" w:rsidRDefault="00381D97" w:rsidP="00DC396B">
      <w:pPr>
        <w:autoSpaceDE w:val="0"/>
        <w:autoSpaceDN w:val="0"/>
        <w:adjustRightInd w:val="0"/>
        <w:spacing w:after="0" w:line="240" w:lineRule="auto"/>
        <w:contextualSpacing/>
        <w:jc w:val="both"/>
        <w:rPr>
          <w:rFonts w:ascii="Times New Roman" w:hAnsi="Times New Roman" w:cs="Times New Roman"/>
          <w:sz w:val="24"/>
          <w:szCs w:val="24"/>
          <w:lang w:val="hr-HR"/>
        </w:rPr>
      </w:pPr>
    </w:p>
    <w:p w14:paraId="7C1ED0E5" w14:textId="77777777" w:rsidR="00AF76A1" w:rsidRDefault="00AF76A1" w:rsidP="00381D9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62285310" w14:textId="77777777" w:rsidR="00AF76A1" w:rsidRDefault="00AF76A1" w:rsidP="00381D9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778C7FBE" w14:textId="77777777" w:rsidR="00AF76A1" w:rsidRDefault="00AF76A1" w:rsidP="00381D9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765DAF33" w14:textId="77777777" w:rsidR="00AF76A1" w:rsidRDefault="00AF76A1" w:rsidP="00381D9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2C79F5FD" w14:textId="77777777" w:rsidR="00AF76A1" w:rsidRDefault="00AF76A1" w:rsidP="00381D9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46657FF8" w14:textId="77777777" w:rsidR="00AF76A1" w:rsidRDefault="00AF76A1" w:rsidP="00381D9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23D5A300" w14:textId="5DDEC62C"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b/>
          <w:bCs/>
          <w:sz w:val="24"/>
          <w:szCs w:val="24"/>
          <w:lang w:val="hr-HR"/>
        </w:rPr>
      </w:pPr>
      <w:r w:rsidRPr="002C01C5">
        <w:rPr>
          <w:rFonts w:ascii="Times New Roman" w:hAnsi="Times New Roman" w:cs="Times New Roman"/>
          <w:b/>
          <w:bCs/>
          <w:sz w:val="24"/>
          <w:szCs w:val="24"/>
          <w:lang w:val="hr-HR"/>
        </w:rPr>
        <w:t>Zaposleni u gospodarstvu VSŽ prema</w:t>
      </w:r>
    </w:p>
    <w:p w14:paraId="7AC16731" w14:textId="55DAF1E5"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b/>
          <w:bCs/>
          <w:sz w:val="24"/>
          <w:szCs w:val="24"/>
          <w:lang w:val="hr-HR"/>
        </w:rPr>
        <w:t>djelatnosti (2018.)</w:t>
      </w:r>
    </w:p>
    <w:p w14:paraId="51226CF8" w14:textId="30BB3D3D" w:rsidR="00381D97" w:rsidRPr="002C01C5" w:rsidRDefault="00381D97" w:rsidP="00DC396B">
      <w:pPr>
        <w:autoSpaceDE w:val="0"/>
        <w:autoSpaceDN w:val="0"/>
        <w:adjustRightInd w:val="0"/>
        <w:spacing w:after="0" w:line="240" w:lineRule="auto"/>
        <w:contextualSpacing/>
        <w:jc w:val="both"/>
        <w:rPr>
          <w:rFonts w:ascii="Times New Roman" w:hAnsi="Times New Roman" w:cs="Times New Roman"/>
          <w:sz w:val="24"/>
          <w:szCs w:val="24"/>
          <w:lang w:val="hr-HR"/>
        </w:rPr>
      </w:pPr>
    </w:p>
    <w:p w14:paraId="33774E77" w14:textId="77777777"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 xml:space="preserve">Prerađivačka industrija </w:t>
      </w:r>
      <w:r w:rsidRPr="002C01C5">
        <w:rPr>
          <w:rFonts w:ascii="Times New Roman" w:hAnsi="Times New Roman" w:cs="Times New Roman"/>
          <w:sz w:val="24"/>
          <w:szCs w:val="24"/>
          <w:lang w:val="hr-HR"/>
        </w:rPr>
        <w:tab/>
      </w:r>
      <w:r w:rsidRPr="002C01C5">
        <w:rPr>
          <w:rFonts w:ascii="Times New Roman" w:hAnsi="Times New Roman" w:cs="Times New Roman"/>
          <w:sz w:val="24"/>
          <w:szCs w:val="24"/>
          <w:lang w:val="hr-HR"/>
        </w:rPr>
        <w:tab/>
        <w:t>34 %</w:t>
      </w:r>
    </w:p>
    <w:p w14:paraId="0309EBF9" w14:textId="2B864C9E"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 xml:space="preserve">Trgovina na veliko i na malo; </w:t>
      </w:r>
      <w:r w:rsidRPr="002C01C5">
        <w:rPr>
          <w:rFonts w:ascii="Times New Roman" w:hAnsi="Times New Roman" w:cs="Times New Roman"/>
          <w:sz w:val="24"/>
          <w:szCs w:val="24"/>
          <w:lang w:val="hr-HR"/>
        </w:rPr>
        <w:tab/>
        <w:t>20 %</w:t>
      </w:r>
    </w:p>
    <w:p w14:paraId="2EAE6089" w14:textId="77777777"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 xml:space="preserve">popravak motornih vozila i  </w:t>
      </w:r>
      <w:r w:rsidRPr="002C01C5">
        <w:rPr>
          <w:rFonts w:ascii="Times New Roman" w:hAnsi="Times New Roman" w:cs="Times New Roman"/>
          <w:sz w:val="24"/>
          <w:szCs w:val="24"/>
          <w:lang w:val="hr-HR"/>
        </w:rPr>
        <w:tab/>
        <w:t xml:space="preserve"> </w:t>
      </w:r>
    </w:p>
    <w:p w14:paraId="72BA40A2" w14:textId="77777777"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motocikala</w:t>
      </w:r>
    </w:p>
    <w:p w14:paraId="6E4E8807" w14:textId="77777777"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Građevinarstvo</w:t>
      </w:r>
      <w:r w:rsidRPr="002C01C5">
        <w:rPr>
          <w:rFonts w:ascii="Times New Roman" w:hAnsi="Times New Roman" w:cs="Times New Roman"/>
          <w:sz w:val="24"/>
          <w:szCs w:val="24"/>
          <w:lang w:val="hr-HR"/>
        </w:rPr>
        <w:tab/>
      </w:r>
      <w:r w:rsidRPr="002C01C5">
        <w:rPr>
          <w:rFonts w:ascii="Times New Roman" w:hAnsi="Times New Roman" w:cs="Times New Roman"/>
          <w:sz w:val="24"/>
          <w:szCs w:val="24"/>
          <w:lang w:val="hr-HR"/>
        </w:rPr>
        <w:tab/>
      </w:r>
      <w:r w:rsidRPr="002C01C5">
        <w:rPr>
          <w:rFonts w:ascii="Times New Roman" w:hAnsi="Times New Roman" w:cs="Times New Roman"/>
          <w:sz w:val="24"/>
          <w:szCs w:val="24"/>
          <w:lang w:val="hr-HR"/>
        </w:rPr>
        <w:tab/>
        <w:t>11 %</w:t>
      </w:r>
    </w:p>
    <w:p w14:paraId="55C55413" w14:textId="52B32E66"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Poljoprivreda, šumarstvo i</w:t>
      </w:r>
      <w:r w:rsidRPr="002C01C5">
        <w:rPr>
          <w:rFonts w:ascii="Times New Roman" w:hAnsi="Times New Roman" w:cs="Times New Roman"/>
          <w:sz w:val="24"/>
          <w:szCs w:val="24"/>
          <w:lang w:val="hr-HR"/>
        </w:rPr>
        <w:tab/>
      </w:r>
      <w:r w:rsidRPr="002C01C5">
        <w:rPr>
          <w:rFonts w:ascii="Times New Roman" w:hAnsi="Times New Roman" w:cs="Times New Roman"/>
          <w:sz w:val="24"/>
          <w:szCs w:val="24"/>
          <w:lang w:val="hr-HR"/>
        </w:rPr>
        <w:tab/>
        <w:t>11 %</w:t>
      </w:r>
    </w:p>
    <w:p w14:paraId="0E374D86" w14:textId="77777777"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ribarstvo</w:t>
      </w:r>
    </w:p>
    <w:p w14:paraId="7AA5C161" w14:textId="3F07D8BF"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Opskrba vodom</w:t>
      </w:r>
      <w:r w:rsidRPr="002C01C5">
        <w:rPr>
          <w:rFonts w:ascii="Times New Roman" w:hAnsi="Times New Roman" w:cs="Times New Roman"/>
          <w:sz w:val="24"/>
          <w:szCs w:val="24"/>
          <w:lang w:val="hr-HR"/>
        </w:rPr>
        <w:tab/>
      </w:r>
      <w:r w:rsidRPr="002C01C5">
        <w:rPr>
          <w:rFonts w:ascii="Times New Roman" w:hAnsi="Times New Roman" w:cs="Times New Roman"/>
          <w:sz w:val="24"/>
          <w:szCs w:val="24"/>
          <w:lang w:val="hr-HR"/>
        </w:rPr>
        <w:tab/>
      </w:r>
      <w:r w:rsidRPr="002C01C5">
        <w:rPr>
          <w:rFonts w:ascii="Times New Roman" w:hAnsi="Times New Roman" w:cs="Times New Roman"/>
          <w:sz w:val="24"/>
          <w:szCs w:val="24"/>
          <w:lang w:val="hr-HR"/>
        </w:rPr>
        <w:tab/>
        <w:t xml:space="preserve"> 5  %</w:t>
      </w:r>
    </w:p>
    <w:p w14:paraId="43F88CD1" w14:textId="2B12DB20" w:rsidR="00381D97" w:rsidRPr="002C01C5" w:rsidRDefault="00381D97" w:rsidP="00381D9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Ostale djelatnosti</w:t>
      </w:r>
      <w:r w:rsidRPr="002C01C5">
        <w:rPr>
          <w:rFonts w:ascii="Times New Roman" w:hAnsi="Times New Roman" w:cs="Times New Roman"/>
          <w:sz w:val="24"/>
          <w:szCs w:val="24"/>
          <w:lang w:val="hr-HR"/>
        </w:rPr>
        <w:tab/>
      </w:r>
      <w:r w:rsidRPr="002C01C5">
        <w:rPr>
          <w:rFonts w:ascii="Times New Roman" w:hAnsi="Times New Roman" w:cs="Times New Roman"/>
          <w:sz w:val="24"/>
          <w:szCs w:val="24"/>
          <w:lang w:val="hr-HR"/>
        </w:rPr>
        <w:tab/>
      </w:r>
      <w:r w:rsidRPr="002C01C5">
        <w:rPr>
          <w:rFonts w:ascii="Times New Roman" w:hAnsi="Times New Roman" w:cs="Times New Roman"/>
          <w:sz w:val="24"/>
          <w:szCs w:val="24"/>
          <w:lang w:val="hr-HR"/>
        </w:rPr>
        <w:tab/>
        <w:t>19 %</w:t>
      </w:r>
    </w:p>
    <w:p w14:paraId="1A290A28" w14:textId="77777777" w:rsidR="00381D97" w:rsidRDefault="00381D97" w:rsidP="00DC396B">
      <w:pPr>
        <w:autoSpaceDE w:val="0"/>
        <w:autoSpaceDN w:val="0"/>
        <w:adjustRightInd w:val="0"/>
        <w:spacing w:after="0" w:line="240" w:lineRule="auto"/>
        <w:contextualSpacing/>
        <w:jc w:val="both"/>
        <w:rPr>
          <w:rFonts w:ascii="Calibri" w:hAnsi="Calibri" w:cs="Calibri"/>
          <w:sz w:val="24"/>
          <w:szCs w:val="24"/>
          <w:lang w:val="hr-HR"/>
        </w:rPr>
      </w:pPr>
    </w:p>
    <w:p w14:paraId="6BF07797" w14:textId="77777777" w:rsidR="00DC396B" w:rsidRDefault="00DC396B" w:rsidP="00DC396B">
      <w:pPr>
        <w:autoSpaceDE w:val="0"/>
        <w:autoSpaceDN w:val="0"/>
        <w:adjustRightInd w:val="0"/>
        <w:spacing w:after="0" w:line="240" w:lineRule="auto"/>
        <w:contextualSpacing/>
        <w:jc w:val="both"/>
        <w:rPr>
          <w:rFonts w:ascii="Calibri" w:hAnsi="Calibri" w:cs="Calibri"/>
          <w:sz w:val="24"/>
          <w:szCs w:val="24"/>
          <w:lang w:val="hr-HR"/>
        </w:rPr>
      </w:pPr>
    </w:p>
    <w:p w14:paraId="5082825E" w14:textId="77777777" w:rsidR="00F60550" w:rsidRDefault="00F60550" w:rsidP="006A3EB2">
      <w:pPr>
        <w:autoSpaceDE w:val="0"/>
        <w:autoSpaceDN w:val="0"/>
        <w:adjustRightInd w:val="0"/>
        <w:spacing w:after="0" w:line="240" w:lineRule="auto"/>
        <w:contextualSpacing/>
        <w:jc w:val="both"/>
        <w:rPr>
          <w:rFonts w:ascii="Calibri" w:hAnsi="Calibri" w:cs="Calibri"/>
          <w:b/>
          <w:bCs/>
          <w:sz w:val="24"/>
          <w:szCs w:val="24"/>
          <w:u w:val="single"/>
          <w:lang w:val="hr-HR"/>
        </w:rPr>
      </w:pPr>
      <w:bookmarkStart w:id="6" w:name="_Hlk64012938"/>
      <w:bookmarkEnd w:id="6"/>
    </w:p>
    <w:p w14:paraId="4AF8A297" w14:textId="65A7EFDF"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Investicijska područja Grada Vinkovaca prema resursima samog područja</w:t>
      </w:r>
    </w:p>
    <w:p w14:paraId="171E964F" w14:textId="7C14DA70" w:rsidR="00CC7F70" w:rsidRPr="002C01C5" w:rsidRDefault="00CC7F70"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(vidljivo iz navedenog u gornjem prilogu)</w:t>
      </w:r>
    </w:p>
    <w:p w14:paraId="3F826375" w14:textId="470CFE69"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5888E892" w14:textId="5F8E4A75" w:rsidR="00CC7F70" w:rsidRPr="002C01C5" w:rsidRDefault="00CC7F70" w:rsidP="006A3EB2">
      <w:pPr>
        <w:autoSpaceDE w:val="0"/>
        <w:autoSpaceDN w:val="0"/>
        <w:adjustRightInd w:val="0"/>
        <w:spacing w:after="0" w:line="240" w:lineRule="auto"/>
        <w:contextualSpacing/>
        <w:jc w:val="both"/>
        <w:rPr>
          <w:rFonts w:ascii="Times New Roman" w:hAnsi="Times New Roman" w:cs="Times New Roman"/>
          <w:b/>
          <w:bCs/>
          <w:sz w:val="24"/>
          <w:szCs w:val="24"/>
          <w:lang w:val="hr-HR"/>
        </w:rPr>
      </w:pPr>
      <w:r w:rsidRPr="002C01C5">
        <w:rPr>
          <w:rFonts w:ascii="Times New Roman" w:hAnsi="Times New Roman" w:cs="Times New Roman"/>
          <w:b/>
          <w:bCs/>
          <w:sz w:val="24"/>
          <w:szCs w:val="24"/>
          <w:lang w:val="hr-HR"/>
        </w:rPr>
        <w:t>POLJOPRIVREDA</w:t>
      </w:r>
    </w:p>
    <w:p w14:paraId="70CB5B45" w14:textId="44794E11" w:rsidR="00CC7F70" w:rsidRPr="002C01C5" w:rsidRDefault="00CC7F70" w:rsidP="006A3EB2">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7CB4C082" w14:textId="3E3A3A00" w:rsidR="00CC7F70" w:rsidRPr="002C01C5" w:rsidRDefault="00CC7F70" w:rsidP="006A3EB2">
      <w:pPr>
        <w:autoSpaceDE w:val="0"/>
        <w:autoSpaceDN w:val="0"/>
        <w:adjustRightInd w:val="0"/>
        <w:spacing w:after="0" w:line="240" w:lineRule="auto"/>
        <w:contextualSpacing/>
        <w:jc w:val="both"/>
        <w:rPr>
          <w:rFonts w:ascii="Times New Roman" w:hAnsi="Times New Roman" w:cs="Times New Roman"/>
          <w:b/>
          <w:bCs/>
          <w:sz w:val="24"/>
          <w:szCs w:val="24"/>
          <w:lang w:val="hr-HR"/>
        </w:rPr>
      </w:pPr>
      <w:r w:rsidRPr="002C01C5">
        <w:rPr>
          <w:rFonts w:ascii="Times New Roman" w:hAnsi="Times New Roman" w:cs="Times New Roman"/>
          <w:b/>
          <w:bCs/>
          <w:sz w:val="24"/>
          <w:szCs w:val="24"/>
          <w:lang w:val="hr-HR"/>
        </w:rPr>
        <w:t>ŠUMARSTVO</w:t>
      </w:r>
    </w:p>
    <w:p w14:paraId="5ACFF25B" w14:textId="76917D86" w:rsidR="00CC7F70" w:rsidRPr="002C01C5" w:rsidRDefault="00CC7F70" w:rsidP="006A3EB2">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4689702C" w14:textId="41225FE9" w:rsidR="00CC7F70" w:rsidRPr="002C01C5" w:rsidRDefault="00CC7F70" w:rsidP="006A3EB2">
      <w:pPr>
        <w:autoSpaceDE w:val="0"/>
        <w:autoSpaceDN w:val="0"/>
        <w:adjustRightInd w:val="0"/>
        <w:spacing w:after="0" w:line="240" w:lineRule="auto"/>
        <w:contextualSpacing/>
        <w:jc w:val="both"/>
        <w:rPr>
          <w:rFonts w:ascii="Times New Roman" w:hAnsi="Times New Roman" w:cs="Times New Roman"/>
          <w:b/>
          <w:bCs/>
          <w:sz w:val="24"/>
          <w:szCs w:val="24"/>
          <w:lang w:val="hr-HR"/>
        </w:rPr>
      </w:pPr>
      <w:r w:rsidRPr="002C01C5">
        <w:rPr>
          <w:rFonts w:ascii="Times New Roman" w:hAnsi="Times New Roman" w:cs="Times New Roman"/>
          <w:b/>
          <w:bCs/>
          <w:sz w:val="24"/>
          <w:szCs w:val="24"/>
          <w:lang w:val="hr-HR"/>
        </w:rPr>
        <w:t>GRAĐEVINARSTVO</w:t>
      </w:r>
    </w:p>
    <w:p w14:paraId="3267797E" w14:textId="7777777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1653AB06" w14:textId="7777777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UPRAVA ŠUMA PODRUŽNICA VINKOVCI</w:t>
      </w:r>
    </w:p>
    <w:p w14:paraId="22D4CDCA" w14:textId="5EC638F2"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Podružnica Vinkovci se sastoji od 12 šumarija.</w:t>
      </w:r>
    </w:p>
    <w:p w14:paraId="65A21B03" w14:textId="7777777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58E7723B" w14:textId="16F339AE"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sz w:val="24"/>
          <w:szCs w:val="24"/>
          <w:lang w:val="hr-HR"/>
        </w:rPr>
        <w:t>Privredni potencijali:</w:t>
      </w:r>
    </w:p>
    <w:p w14:paraId="0BF877CB" w14:textId="7777777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421635F3" w14:textId="6A9E4CE0"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 xml:space="preserve">Značajnije </w:t>
      </w:r>
      <w:r w:rsidR="00AB0F78" w:rsidRPr="002C01C5">
        <w:rPr>
          <w:rFonts w:ascii="Times New Roman" w:hAnsi="Times New Roman" w:cs="Times New Roman"/>
          <w:b/>
          <w:bCs/>
          <w:sz w:val="24"/>
          <w:szCs w:val="24"/>
          <w:u w:val="single"/>
          <w:lang w:val="hr-HR"/>
        </w:rPr>
        <w:t xml:space="preserve">proizvodne </w:t>
      </w:r>
      <w:r w:rsidRPr="002C01C5">
        <w:rPr>
          <w:rFonts w:ascii="Times New Roman" w:hAnsi="Times New Roman" w:cs="Times New Roman"/>
          <w:b/>
          <w:bCs/>
          <w:sz w:val="24"/>
          <w:szCs w:val="24"/>
          <w:u w:val="single"/>
          <w:lang w:val="hr-HR"/>
        </w:rPr>
        <w:t>tvrtke koje posluju na području Vinkovaca</w:t>
      </w:r>
    </w:p>
    <w:p w14:paraId="014117C0" w14:textId="7777777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6920700F" w14:textId="7777777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lang w:val="hr-HR"/>
        </w:rPr>
      </w:pPr>
      <w:r w:rsidRPr="002C01C5">
        <w:rPr>
          <w:rFonts w:ascii="Times New Roman" w:hAnsi="Times New Roman" w:cs="Times New Roman"/>
          <w:b/>
          <w:bCs/>
          <w:sz w:val="24"/>
          <w:szCs w:val="24"/>
          <w:u w:val="single"/>
          <w:lang w:val="hr-HR"/>
        </w:rPr>
        <w:t>SPAČVA D.D.</w:t>
      </w:r>
      <w:r w:rsidRPr="002C01C5">
        <w:rPr>
          <w:rFonts w:ascii="Times New Roman" w:hAnsi="Times New Roman" w:cs="Times New Roman"/>
          <w:b/>
          <w:bCs/>
          <w:sz w:val="24"/>
          <w:szCs w:val="24"/>
          <w:lang w:val="hr-HR"/>
        </w:rPr>
        <w:t xml:space="preserve"> </w:t>
      </w:r>
    </w:p>
    <w:p w14:paraId="1C77E5EA" w14:textId="7777777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Spačva je danas uspješno, stabilno i perspektivno poduzeće. </w:t>
      </w:r>
      <w:r w:rsidRPr="002C01C5">
        <w:rPr>
          <w:rFonts w:ascii="Times New Roman" w:hAnsi="Times New Roman" w:cs="Times New Roman"/>
          <w:b/>
          <w:bCs/>
          <w:sz w:val="24"/>
          <w:szCs w:val="24"/>
          <w:lang w:val="hr-HR"/>
        </w:rPr>
        <w:t>Vodeća drvna industrija u Hrvatskoj</w:t>
      </w:r>
      <w:r w:rsidRPr="002C01C5">
        <w:rPr>
          <w:rFonts w:ascii="Times New Roman" w:hAnsi="Times New Roman" w:cs="Times New Roman"/>
          <w:sz w:val="24"/>
          <w:szCs w:val="24"/>
          <w:lang w:val="hr-HR"/>
        </w:rPr>
        <w:t> s obzirom na veličinu, organizaciju, pristup upravljanju i transparentnost poslovanja.</w:t>
      </w:r>
    </w:p>
    <w:p w14:paraId="3EBBFC27" w14:textId="7777777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b/>
          <w:bCs/>
          <w:sz w:val="24"/>
          <w:szCs w:val="24"/>
          <w:lang w:val="hr-HR"/>
        </w:rPr>
        <w:t>Trenutno zapošljava 850 radnika</w:t>
      </w:r>
      <w:r w:rsidRPr="002C01C5">
        <w:rPr>
          <w:rFonts w:ascii="Times New Roman" w:hAnsi="Times New Roman" w:cs="Times New Roman"/>
          <w:sz w:val="24"/>
          <w:szCs w:val="24"/>
          <w:lang w:val="hr-HR"/>
        </w:rPr>
        <w:t> zbog čega je jedan od najvećih poslodavaca u drvnoj industriji, Vukovarsko-srijemskoj županiji i Vinkovcima.</w:t>
      </w:r>
    </w:p>
    <w:p w14:paraId="4CC53C35" w14:textId="7777777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Proizvodi isključivo finalne proizvode, najvećim dijelom u hrastu, koje prvenstveno izvozi.</w:t>
      </w:r>
    </w:p>
    <w:p w14:paraId="45A3A781" w14:textId="7777777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b/>
          <w:bCs/>
          <w:sz w:val="24"/>
          <w:szCs w:val="24"/>
          <w:lang w:val="hr-HR"/>
        </w:rPr>
        <w:t>Proizvodi mogu kupiti u 30 zemalja širom svijeta</w:t>
      </w:r>
      <w:r w:rsidRPr="002C01C5">
        <w:rPr>
          <w:rFonts w:ascii="Times New Roman" w:hAnsi="Times New Roman" w:cs="Times New Roman"/>
          <w:sz w:val="24"/>
          <w:szCs w:val="24"/>
          <w:lang w:val="hr-HR"/>
        </w:rPr>
        <w:t>, a najvažnija su tržišta Francuska, Italija i Njemačka.</w:t>
      </w:r>
    </w:p>
    <w:p w14:paraId="325DC912" w14:textId="7777777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Rezultati koje su do sad postigli kvalitetna su osnova za postizanje europske razine konkurentnosti.</w:t>
      </w:r>
    </w:p>
    <w:p w14:paraId="52F77CC6" w14:textId="7777777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p>
    <w:p w14:paraId="1D03E466" w14:textId="77777777" w:rsidR="00113646" w:rsidRDefault="00113646"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618B46C1" w14:textId="77777777" w:rsidR="00113646" w:rsidRDefault="00113646"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524D2AA9" w14:textId="77777777" w:rsidR="00113646" w:rsidRDefault="00113646"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12451F6D" w14:textId="77777777" w:rsidR="00113646" w:rsidRDefault="00113646"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27458F1A" w14:textId="756A8389"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PROIZVODNJA CRIJEPA I OPEKE</w:t>
      </w:r>
    </w:p>
    <w:p w14:paraId="328FB2E3" w14:textId="1841DE80" w:rsidR="006A3EB2"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Nexe grupa / DILJ d.o.o.</w:t>
      </w:r>
    </w:p>
    <w:p w14:paraId="3201A499" w14:textId="77777777" w:rsidR="00113646" w:rsidRPr="002C01C5" w:rsidRDefault="00113646"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4DCE6B28" w14:textId="10866EE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Dilj d.o.o</w:t>
      </w:r>
      <w:r w:rsidR="00647394" w:rsidRPr="002C01C5">
        <w:rPr>
          <w:rFonts w:ascii="Times New Roman" w:hAnsi="Times New Roman" w:cs="Times New Roman"/>
          <w:sz w:val="24"/>
          <w:szCs w:val="24"/>
          <w:lang w:val="hr-HR"/>
        </w:rPr>
        <w:t>.</w:t>
      </w:r>
      <w:r w:rsidRPr="002C01C5">
        <w:rPr>
          <w:rFonts w:ascii="Times New Roman" w:hAnsi="Times New Roman" w:cs="Times New Roman"/>
          <w:sz w:val="24"/>
          <w:szCs w:val="24"/>
          <w:lang w:val="hr-HR"/>
        </w:rPr>
        <w:t xml:space="preserve"> Vinkovci osnovan je 1922. godine. Bavi se proizvodnjom crijepa, te u Tvornici Slavonija IGM u Našicama proizvodnjom opeke. Firma je to tradicije i kontinuiteta, orijentirana na kupca, koja kontinuirano nastoji ispuniti očekivanja kupaca s obzirom na kvalitetu i cijenu svojih proizvoda.</w:t>
      </w:r>
    </w:p>
    <w:p w14:paraId="4E114C6F" w14:textId="77777777" w:rsidR="00AB0F78" w:rsidRPr="002C01C5" w:rsidRDefault="00AB0F78" w:rsidP="006A3EB2">
      <w:pPr>
        <w:autoSpaceDE w:val="0"/>
        <w:autoSpaceDN w:val="0"/>
        <w:adjustRightInd w:val="0"/>
        <w:spacing w:after="0" w:line="240" w:lineRule="auto"/>
        <w:contextualSpacing/>
        <w:jc w:val="both"/>
        <w:rPr>
          <w:rFonts w:ascii="Times New Roman" w:hAnsi="Times New Roman" w:cs="Times New Roman"/>
          <w:sz w:val="24"/>
          <w:szCs w:val="24"/>
          <w:u w:val="single"/>
          <w:lang w:val="hr-HR"/>
        </w:rPr>
      </w:pPr>
    </w:p>
    <w:p w14:paraId="2ABAA4B3" w14:textId="77777777" w:rsidR="003D52FA" w:rsidRPr="002C01C5" w:rsidRDefault="003D52FA" w:rsidP="006A3EB2">
      <w:pPr>
        <w:autoSpaceDE w:val="0"/>
        <w:autoSpaceDN w:val="0"/>
        <w:adjustRightInd w:val="0"/>
        <w:spacing w:after="0" w:line="240" w:lineRule="auto"/>
        <w:contextualSpacing/>
        <w:jc w:val="both"/>
        <w:rPr>
          <w:rFonts w:ascii="Times New Roman" w:hAnsi="Times New Roman" w:cs="Times New Roman"/>
          <w:sz w:val="24"/>
          <w:szCs w:val="24"/>
          <w:u w:val="single"/>
          <w:lang w:val="hr-HR"/>
        </w:rPr>
      </w:pPr>
    </w:p>
    <w:p w14:paraId="65EA80A0" w14:textId="77777777" w:rsidR="0056562D" w:rsidRPr="002C01C5" w:rsidRDefault="0056562D"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02F1BC52" w14:textId="2E0DE3D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2C01C5">
        <w:rPr>
          <w:rFonts w:ascii="Times New Roman" w:hAnsi="Times New Roman" w:cs="Times New Roman"/>
          <w:b/>
          <w:bCs/>
          <w:sz w:val="24"/>
          <w:szCs w:val="24"/>
          <w:u w:val="single"/>
          <w:lang w:val="hr-HR"/>
        </w:rPr>
        <w:t>Građevinske tvrtke</w:t>
      </w:r>
    </w:p>
    <w:p w14:paraId="79F0B813" w14:textId="77777777" w:rsidR="00AB0F78" w:rsidRPr="002C01C5" w:rsidRDefault="00AB0F78" w:rsidP="006A3EB2">
      <w:pPr>
        <w:autoSpaceDE w:val="0"/>
        <w:autoSpaceDN w:val="0"/>
        <w:adjustRightInd w:val="0"/>
        <w:spacing w:after="0" w:line="240" w:lineRule="auto"/>
        <w:contextualSpacing/>
        <w:jc w:val="both"/>
        <w:rPr>
          <w:rFonts w:ascii="Times New Roman" w:hAnsi="Times New Roman" w:cs="Times New Roman"/>
          <w:sz w:val="24"/>
          <w:szCs w:val="24"/>
          <w:u w:val="single"/>
          <w:lang w:val="hr-HR"/>
        </w:rPr>
      </w:pPr>
    </w:p>
    <w:p w14:paraId="0ED240A7" w14:textId="77777777" w:rsidR="006A3EB2" w:rsidRPr="00CB2213"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CB2213">
        <w:rPr>
          <w:rFonts w:ascii="Times New Roman" w:hAnsi="Times New Roman" w:cs="Times New Roman"/>
          <w:b/>
          <w:bCs/>
          <w:sz w:val="24"/>
          <w:szCs w:val="24"/>
          <w:u w:val="single"/>
          <w:lang w:val="hr-HR"/>
        </w:rPr>
        <w:t xml:space="preserve">SOKOL d.o.o. </w:t>
      </w:r>
    </w:p>
    <w:p w14:paraId="3306F640" w14:textId="68154344"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afirmirani je izvoditelj građevinskih i montažerskih radova niskogradnje i visokogradnje sa višegodišnjim iskustvom u izgradnji i održavanju energetskih i telekomunikacijskih vodova i mreža  cjevovoda i instalacija te građevinskih objekata različitih namjena.</w:t>
      </w:r>
    </w:p>
    <w:p w14:paraId="2D21CCD8" w14:textId="7777777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5787417D" w14:textId="77777777" w:rsidR="0029362D" w:rsidRPr="002C01C5" w:rsidRDefault="0029362D" w:rsidP="006A3EB2">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3A386346" w14:textId="77777777" w:rsidR="0029362D" w:rsidRPr="002C01C5" w:rsidRDefault="0029362D" w:rsidP="006A3EB2">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04BC3AE9" w14:textId="7AE83B50" w:rsidR="006A3EB2" w:rsidRPr="00CB2213"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CB2213">
        <w:rPr>
          <w:rFonts w:ascii="Times New Roman" w:hAnsi="Times New Roman" w:cs="Times New Roman"/>
          <w:b/>
          <w:bCs/>
          <w:sz w:val="24"/>
          <w:szCs w:val="24"/>
          <w:u w:val="single"/>
          <w:lang w:val="hr-HR"/>
        </w:rPr>
        <w:t>CESTORAD D.D.</w:t>
      </w:r>
    </w:p>
    <w:p w14:paraId="2E2E9AF6" w14:textId="77777777" w:rsidR="00AB0F78" w:rsidRPr="002C01C5" w:rsidRDefault="00AB0F78"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442CB836" w14:textId="4E50C5A0"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Nakon razvoja i iskustava stečenih kroz 20 godina na području niskogradnje, a posebice cestogradnje, od 1990 godine tvrtka djeluje pod imenom Cestorad d.d. kao dioničko društvo koje je 100% u vlasništvu uposlenih.</w:t>
      </w:r>
    </w:p>
    <w:p w14:paraId="02A3D8F8" w14:textId="7777777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Danas je to moderno organizirana tvrtka s oko 150 djelatnika, uglavnom visokoobrazovanih i visokokvalificiranih kadrova. Cestorad d.d. posjeduje najsuvremeniju mehanizaciju za izgradnju cesta, bilo da je riječ o pripremnim zemljanim radovima ili završnim poslovima asfaltiranja, te potpuno novu mikroprocesorski vođenu asfaltnu bazu velikog kapaciteta.</w:t>
      </w:r>
    </w:p>
    <w:p w14:paraId="62C76467" w14:textId="77777777"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Djelujući na tržištu istočne Hrvatske, posebice županije Vukovarsko-srijemske, te susjedne Bosne i Hercegovine, tvrtka Cestorad d.d. je stekla veliki ugled, ali i obvezu da se i dalje dokazuje kao vodeća tvrtka u niskogradnji na tom području.</w:t>
      </w:r>
    </w:p>
    <w:p w14:paraId="1663BA1C" w14:textId="77777777" w:rsidR="006A3EB2" w:rsidRPr="002C01C5" w:rsidRDefault="006A3EB2"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0AE783DD" w14:textId="4CFB92CD" w:rsidR="006A3EB2" w:rsidRPr="00CB2213" w:rsidRDefault="006A3EB2" w:rsidP="006A3EB2">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CB2213">
        <w:rPr>
          <w:rFonts w:ascii="Times New Roman" w:hAnsi="Times New Roman" w:cs="Times New Roman"/>
          <w:b/>
          <w:bCs/>
          <w:sz w:val="24"/>
          <w:szCs w:val="24"/>
          <w:u w:val="single"/>
          <w:lang w:val="hr-HR"/>
        </w:rPr>
        <w:t>WATMONT D.O.O.</w:t>
      </w:r>
    </w:p>
    <w:p w14:paraId="6A3BAE98" w14:textId="77777777" w:rsidR="00AB0F78" w:rsidRPr="002C01C5" w:rsidRDefault="00AB0F78"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6EBA77E5" w14:textId="03953BE5"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Tvrtka je u 100% privatnom vlasništvu. Upornim radom, zalaganjem i ulaganjem, razvila se u respektabilan gospodarski subjekt na području grada Vinkovaca koji uvijek zapošljava preko 100 djelatnika različitih struka vezanih za izvođenje građevinsko obrtničkih radova. Tendencija rasta i stalnog zapošljavanja novih radnika bilježi se zadnjih 10 godina. Geografski je pokrivena regionalno, te bazira svoje poslovanje na domaćem tržištu. Jedno od bitnih područja koje pomaže stvaranju dugoročne konkurentske prednosti ove ozbiljne tvrtke je upravljanje ljudskim potencijalima. Sposobnost da odgovori na konkurentske uvjete na tržištu rezultat je činjenice da u strukturi tvrtke ima dovoljno ljudi s odgovarajućim znanjima, vještinama i motivacijom, stoga radnici igraju značajnu ulogu u koncepciji i primjeni te razvoju poslovnih ciljeva koji utječu na financijske rezultate i sveukupni ugled i učinkovitost tvrtke. Tvrtka Watmont d.o.o. posjeduje veliki broj specijalnih strojeva i opreme koja omogućava brzu i visoko kvalitetnu izvedbu projekata u svim područjima građevinske djelatnosti. Građevinsko obrtnički radovi koje obavlja tvrtka Watmont d.o.o. obuhvaćaju:</w:t>
      </w:r>
    </w:p>
    <w:p w14:paraId="0BD64503" w14:textId="77777777" w:rsidR="00AB0F78" w:rsidRPr="002C01C5" w:rsidRDefault="00AB0F78"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02967864" w14:textId="77777777" w:rsidR="006A3EB2" w:rsidRPr="002C01C5" w:rsidRDefault="00DC7728" w:rsidP="006A3EB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hyperlink r:id="rId21" w:history="1">
        <w:r w:rsidR="006A3EB2" w:rsidRPr="002C01C5">
          <w:rPr>
            <w:rStyle w:val="Hyperlink"/>
            <w:rFonts w:ascii="Times New Roman" w:hAnsi="Times New Roman" w:cs="Times New Roman"/>
            <w:sz w:val="24"/>
            <w:szCs w:val="24"/>
            <w:lang w:val="hr-HR"/>
          </w:rPr>
          <w:t>Građevinski radovi</w:t>
        </w:r>
      </w:hyperlink>
    </w:p>
    <w:p w14:paraId="619552E4" w14:textId="77777777" w:rsidR="006A3EB2" w:rsidRPr="002C01C5" w:rsidRDefault="00DC7728" w:rsidP="006A3EB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hyperlink r:id="rId22" w:history="1">
        <w:r w:rsidR="006A3EB2" w:rsidRPr="002C01C5">
          <w:rPr>
            <w:rStyle w:val="Hyperlink"/>
            <w:rFonts w:ascii="Times New Roman" w:hAnsi="Times New Roman" w:cs="Times New Roman"/>
            <w:sz w:val="24"/>
            <w:szCs w:val="24"/>
            <w:lang w:val="hr-HR"/>
          </w:rPr>
          <w:t>Elektroinstalaterski radovi</w:t>
        </w:r>
      </w:hyperlink>
    </w:p>
    <w:p w14:paraId="3899E85F" w14:textId="0F276FD9" w:rsidR="006A3EB2" w:rsidRPr="002C01C5" w:rsidRDefault="00DC7728" w:rsidP="006A3EB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hyperlink r:id="rId23" w:history="1">
        <w:r w:rsidR="006A3EB2" w:rsidRPr="002C01C5">
          <w:rPr>
            <w:rStyle w:val="Hyperlink"/>
            <w:rFonts w:ascii="Times New Roman" w:hAnsi="Times New Roman" w:cs="Times New Roman"/>
            <w:sz w:val="24"/>
            <w:szCs w:val="24"/>
            <w:lang w:val="hr-HR"/>
          </w:rPr>
          <w:t>Energ</w:t>
        </w:r>
        <w:r w:rsidR="00647394" w:rsidRPr="002C01C5">
          <w:rPr>
            <w:rStyle w:val="Hyperlink"/>
            <w:rFonts w:ascii="Times New Roman" w:hAnsi="Times New Roman" w:cs="Times New Roman"/>
            <w:sz w:val="24"/>
            <w:szCs w:val="24"/>
            <w:lang w:val="hr-HR"/>
          </w:rPr>
          <w:t>e</w:t>
        </w:r>
        <w:r w:rsidR="006A3EB2" w:rsidRPr="002C01C5">
          <w:rPr>
            <w:rStyle w:val="Hyperlink"/>
            <w:rFonts w:ascii="Times New Roman" w:hAnsi="Times New Roman" w:cs="Times New Roman"/>
            <w:sz w:val="24"/>
            <w:szCs w:val="24"/>
            <w:lang w:val="hr-HR"/>
          </w:rPr>
          <w:t>tska obnova</w:t>
        </w:r>
      </w:hyperlink>
    </w:p>
    <w:p w14:paraId="03745271" w14:textId="77777777" w:rsidR="006A3EB2" w:rsidRPr="002C01C5" w:rsidRDefault="00DC7728" w:rsidP="006A3EB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hyperlink r:id="rId24" w:history="1">
        <w:r w:rsidR="006A3EB2" w:rsidRPr="002C01C5">
          <w:rPr>
            <w:rStyle w:val="Hyperlink"/>
            <w:rFonts w:ascii="Times New Roman" w:hAnsi="Times New Roman" w:cs="Times New Roman"/>
            <w:sz w:val="24"/>
            <w:szCs w:val="24"/>
            <w:lang w:val="hr-HR"/>
          </w:rPr>
          <w:t>Fasaderski radovi</w:t>
        </w:r>
      </w:hyperlink>
    </w:p>
    <w:p w14:paraId="208B68EF" w14:textId="77777777" w:rsidR="006A3EB2" w:rsidRPr="002C01C5" w:rsidRDefault="00DC7728" w:rsidP="006A3EB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hyperlink r:id="rId25" w:history="1">
        <w:r w:rsidR="006A3EB2" w:rsidRPr="002C01C5">
          <w:rPr>
            <w:rStyle w:val="Hyperlink"/>
            <w:rFonts w:ascii="Times New Roman" w:hAnsi="Times New Roman" w:cs="Times New Roman"/>
            <w:sz w:val="24"/>
            <w:szCs w:val="24"/>
            <w:lang w:val="hr-HR"/>
          </w:rPr>
          <w:t>Soboslikarski radovi</w:t>
        </w:r>
      </w:hyperlink>
    </w:p>
    <w:p w14:paraId="1F454EED" w14:textId="77777777" w:rsidR="006A3EB2" w:rsidRPr="002C01C5" w:rsidRDefault="00DC7728" w:rsidP="006A3EB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hyperlink r:id="rId26" w:history="1">
        <w:r w:rsidR="006A3EB2" w:rsidRPr="002C01C5">
          <w:rPr>
            <w:rStyle w:val="Hyperlink"/>
            <w:rFonts w:ascii="Times New Roman" w:hAnsi="Times New Roman" w:cs="Times New Roman"/>
            <w:sz w:val="24"/>
            <w:szCs w:val="24"/>
            <w:lang w:val="hr-HR"/>
          </w:rPr>
          <w:t>Gipskartonski radovi</w:t>
        </w:r>
      </w:hyperlink>
    </w:p>
    <w:p w14:paraId="40F1931E" w14:textId="77777777" w:rsidR="006A3EB2" w:rsidRPr="002C01C5" w:rsidRDefault="00DC7728" w:rsidP="006A3EB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hyperlink r:id="rId27" w:history="1">
        <w:r w:rsidR="006A3EB2" w:rsidRPr="002C01C5">
          <w:rPr>
            <w:rStyle w:val="Hyperlink"/>
            <w:rFonts w:ascii="Times New Roman" w:hAnsi="Times New Roman" w:cs="Times New Roman"/>
            <w:sz w:val="24"/>
            <w:szCs w:val="24"/>
            <w:lang w:val="hr-HR"/>
          </w:rPr>
          <w:t>Tesarski radovi</w:t>
        </w:r>
      </w:hyperlink>
    </w:p>
    <w:p w14:paraId="0EA5C882" w14:textId="77777777" w:rsidR="006A3EB2" w:rsidRPr="002C01C5" w:rsidRDefault="00DC7728" w:rsidP="006A3EB2">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hyperlink r:id="rId28" w:history="1">
        <w:r w:rsidR="006A3EB2" w:rsidRPr="002C01C5">
          <w:rPr>
            <w:rStyle w:val="Hyperlink"/>
            <w:rFonts w:ascii="Times New Roman" w:hAnsi="Times New Roman" w:cs="Times New Roman"/>
            <w:sz w:val="24"/>
            <w:szCs w:val="24"/>
            <w:lang w:val="hr-HR"/>
          </w:rPr>
          <w:t>Bravarski radovi</w:t>
        </w:r>
      </w:hyperlink>
    </w:p>
    <w:p w14:paraId="60EA0D04" w14:textId="76FA9F63" w:rsidR="00AB0F78" w:rsidRPr="002C01C5" w:rsidRDefault="00DC7728" w:rsidP="00AB0F78">
      <w:pPr>
        <w:numPr>
          <w:ilvl w:val="0"/>
          <w:numId w:val="14"/>
        </w:numPr>
        <w:autoSpaceDE w:val="0"/>
        <w:autoSpaceDN w:val="0"/>
        <w:adjustRightInd w:val="0"/>
        <w:spacing w:after="0" w:line="240" w:lineRule="auto"/>
        <w:contextualSpacing/>
        <w:jc w:val="both"/>
        <w:rPr>
          <w:rStyle w:val="Hyperlink"/>
          <w:rFonts w:ascii="Times New Roman" w:hAnsi="Times New Roman" w:cs="Times New Roman"/>
          <w:color w:val="auto"/>
          <w:sz w:val="24"/>
          <w:szCs w:val="24"/>
          <w:u w:val="none"/>
          <w:lang w:val="hr-HR"/>
        </w:rPr>
      </w:pPr>
      <w:hyperlink r:id="rId29" w:history="1">
        <w:r w:rsidR="006A3EB2" w:rsidRPr="002C01C5">
          <w:rPr>
            <w:rStyle w:val="Hyperlink"/>
            <w:rFonts w:ascii="Times New Roman" w:hAnsi="Times New Roman" w:cs="Times New Roman"/>
            <w:sz w:val="24"/>
            <w:szCs w:val="24"/>
            <w:lang w:val="hr-HR"/>
          </w:rPr>
          <w:t>Stolarski radovi</w:t>
        </w:r>
      </w:hyperlink>
    </w:p>
    <w:p w14:paraId="07C184B7" w14:textId="77777777" w:rsidR="00647394" w:rsidRPr="002C01C5" w:rsidRDefault="00647394" w:rsidP="00AB0F78">
      <w:pPr>
        <w:numPr>
          <w:ilvl w:val="0"/>
          <w:numId w:val="14"/>
        </w:numPr>
        <w:autoSpaceDE w:val="0"/>
        <w:autoSpaceDN w:val="0"/>
        <w:adjustRightInd w:val="0"/>
        <w:spacing w:after="0" w:line="240" w:lineRule="auto"/>
        <w:contextualSpacing/>
        <w:jc w:val="both"/>
        <w:rPr>
          <w:rFonts w:ascii="Times New Roman" w:hAnsi="Times New Roman" w:cs="Times New Roman"/>
          <w:sz w:val="24"/>
          <w:szCs w:val="24"/>
          <w:lang w:val="hr-HR"/>
        </w:rPr>
      </w:pPr>
    </w:p>
    <w:p w14:paraId="7E014E7F" w14:textId="77777777" w:rsidR="00F758B7"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 xml:space="preserve">Pored izvođenja građevinsko obrtničkih radova tvrtka Watmont d.o.o. ima i vlastitu proizvodnju </w:t>
      </w:r>
    </w:p>
    <w:p w14:paraId="59B8067A" w14:textId="4397DDA4" w:rsidR="006A3EB2" w:rsidRPr="002C01C5" w:rsidRDefault="006A3EB2"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PVC i ALU stolarije.</w:t>
      </w:r>
    </w:p>
    <w:p w14:paraId="341EB645" w14:textId="194338CE" w:rsidR="00F758B7" w:rsidRPr="002C01C5" w:rsidRDefault="00F758B7" w:rsidP="006A3EB2">
      <w:pPr>
        <w:autoSpaceDE w:val="0"/>
        <w:autoSpaceDN w:val="0"/>
        <w:adjustRightInd w:val="0"/>
        <w:spacing w:after="0" w:line="240" w:lineRule="auto"/>
        <w:contextualSpacing/>
        <w:jc w:val="both"/>
        <w:rPr>
          <w:rFonts w:ascii="Times New Roman" w:hAnsi="Times New Roman" w:cs="Times New Roman"/>
          <w:sz w:val="24"/>
          <w:szCs w:val="24"/>
          <w:lang w:val="hr-HR"/>
        </w:rPr>
      </w:pPr>
    </w:p>
    <w:p w14:paraId="57956A43" w14:textId="162B4D84" w:rsidR="00F758B7" w:rsidRPr="00CB2213" w:rsidRDefault="00F758B7" w:rsidP="00F758B7">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CB2213">
        <w:rPr>
          <w:rFonts w:ascii="Times New Roman" w:hAnsi="Times New Roman" w:cs="Times New Roman"/>
          <w:b/>
          <w:bCs/>
          <w:sz w:val="24"/>
          <w:szCs w:val="24"/>
          <w:u w:val="single"/>
          <w:lang w:val="hr-HR"/>
        </w:rPr>
        <w:t xml:space="preserve">RASPON d.o.o. </w:t>
      </w:r>
    </w:p>
    <w:p w14:paraId="16496DFD" w14:textId="77777777" w:rsidR="00F934F0" w:rsidRPr="002C01C5" w:rsidRDefault="00F934F0" w:rsidP="00F758B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1A1A8414"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za graditeljstvo, trgovinu i usluge Vinkovci, izvoditelj je građevinskih radova niskogradnje i visokogradnje, s dugogodišnjim iskustvom na izgradnji  stambenih, javnih i gospodarskih građevina.</w:t>
      </w:r>
    </w:p>
    <w:p w14:paraId="0649B0C9"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Ministarstvo zaštite okoliša, prostornog uređenja i gradnje izdalo je 31.03.2009. godine suglasnost za izvođenje radova skupine F građevina.</w:t>
      </w:r>
    </w:p>
    <w:p w14:paraId="540FC75D"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U poduzeću Raspon d.o.o. trenutno je stalno zaposleno 50 djelatnika različitih zanimanja s određenim kvalifikacijama, liječničkim uvjerenjima i uvjerenjima o osposobljenosti za rad na siguran način iz područja zaštite na radu.</w:t>
      </w:r>
    </w:p>
    <w:p w14:paraId="7C602B66"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Struktura zaposlenih djelatnika, njihova opremljenost i sva potrebna popratna dokumentacija osigurava kvalitetnu izgradnju navedenih građevina. </w:t>
      </w:r>
    </w:p>
    <w:p w14:paraId="106DE87C"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Poduzeće Raspon d.o.o. posjeduje vozni park, potrebnu mehanizaciju i alate koji imaju svu potrebnu atestnu dokumentaciju i uvjerenja o ispitivanju iz područja zaštite na radu. </w:t>
      </w:r>
    </w:p>
    <w:p w14:paraId="637C9D69"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 </w:t>
      </w:r>
    </w:p>
    <w:p w14:paraId="3EAFA01C"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Uz građevinsku djelatnost bavimo se  prodajom i servisom svih vrsta guma  u sklopu čega se nalazi i kvalitetno opremljena radionica za sve vrste vozila.</w:t>
      </w:r>
    </w:p>
    <w:p w14:paraId="729E1947" w14:textId="77777777" w:rsidR="00F758B7" w:rsidRPr="002C01C5" w:rsidRDefault="00F758B7" w:rsidP="00F758B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b/>
          <w:bCs/>
          <w:sz w:val="24"/>
          <w:szCs w:val="24"/>
          <w:lang w:val="hr-HR"/>
        </w:rPr>
        <w:t> </w:t>
      </w:r>
    </w:p>
    <w:p w14:paraId="363CA118" w14:textId="77777777" w:rsidR="00F758B7" w:rsidRPr="002C01C5" w:rsidRDefault="00F758B7" w:rsidP="00F758B7">
      <w:pPr>
        <w:autoSpaceDE w:val="0"/>
        <w:autoSpaceDN w:val="0"/>
        <w:adjustRightInd w:val="0"/>
        <w:spacing w:after="0" w:line="240" w:lineRule="auto"/>
        <w:contextualSpacing/>
        <w:jc w:val="both"/>
        <w:rPr>
          <w:rFonts w:ascii="Times New Roman" w:hAnsi="Times New Roman" w:cs="Times New Roman"/>
          <w:sz w:val="24"/>
          <w:szCs w:val="24"/>
          <w:lang w:val="hr-HR"/>
        </w:rPr>
      </w:pPr>
      <w:r w:rsidRPr="002C01C5">
        <w:rPr>
          <w:rFonts w:ascii="Times New Roman" w:hAnsi="Times New Roman" w:cs="Times New Roman"/>
          <w:b/>
          <w:bCs/>
          <w:sz w:val="24"/>
          <w:szCs w:val="24"/>
          <w:lang w:val="hr-HR"/>
        </w:rPr>
        <w:t> </w:t>
      </w:r>
    </w:p>
    <w:p w14:paraId="4EFCE990" w14:textId="1A0D3CC2" w:rsidR="00F758B7" w:rsidRPr="002C01C5" w:rsidRDefault="00F758B7" w:rsidP="00F758B7">
      <w:pPr>
        <w:autoSpaceDE w:val="0"/>
        <w:autoSpaceDN w:val="0"/>
        <w:adjustRightInd w:val="0"/>
        <w:spacing w:after="0" w:line="240" w:lineRule="auto"/>
        <w:contextualSpacing/>
        <w:jc w:val="both"/>
        <w:rPr>
          <w:rFonts w:ascii="Times New Roman" w:hAnsi="Times New Roman" w:cs="Times New Roman"/>
          <w:b/>
          <w:bCs/>
          <w:sz w:val="24"/>
          <w:szCs w:val="24"/>
          <w:lang w:val="hr-HR"/>
        </w:rPr>
      </w:pPr>
      <w:r w:rsidRPr="00CB2213">
        <w:rPr>
          <w:rFonts w:ascii="Times New Roman" w:hAnsi="Times New Roman" w:cs="Times New Roman"/>
          <w:b/>
          <w:bCs/>
          <w:sz w:val="24"/>
          <w:szCs w:val="24"/>
          <w:u w:val="single"/>
          <w:lang w:val="hr-HR"/>
        </w:rPr>
        <w:t>AKSION d.o.o</w:t>
      </w:r>
      <w:r w:rsidRPr="002C01C5">
        <w:rPr>
          <w:rFonts w:ascii="Times New Roman" w:hAnsi="Times New Roman" w:cs="Times New Roman"/>
          <w:b/>
          <w:bCs/>
          <w:sz w:val="24"/>
          <w:szCs w:val="24"/>
          <w:lang w:val="hr-HR"/>
        </w:rPr>
        <w:t>.</w:t>
      </w:r>
    </w:p>
    <w:p w14:paraId="08E09AA6" w14:textId="77777777" w:rsidR="00F934F0" w:rsidRPr="002C01C5" w:rsidRDefault="00F934F0" w:rsidP="00F758B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57991CF7"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U svojoj višegodišnjoj praksi izvodili smo radove na nizu obiteljskih kuća i poslovnih objekata. Od 1996 godine smo angažirani na poslovima obnove obiteljskih kuća i to u našim županijama:</w:t>
      </w:r>
    </w:p>
    <w:p w14:paraId="27F91FE6" w14:textId="77777777" w:rsidR="00F758B7" w:rsidRPr="002C01C5" w:rsidRDefault="00F758B7" w:rsidP="00113646">
      <w:pPr>
        <w:numPr>
          <w:ilvl w:val="0"/>
          <w:numId w:val="18"/>
        </w:num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Sisačko - moslavačkoj</w:t>
      </w:r>
    </w:p>
    <w:p w14:paraId="1B49912D" w14:textId="77777777" w:rsidR="00F758B7" w:rsidRPr="002C01C5" w:rsidRDefault="00F758B7" w:rsidP="00113646">
      <w:pPr>
        <w:numPr>
          <w:ilvl w:val="0"/>
          <w:numId w:val="18"/>
        </w:num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Vukovarsko - srijemskoj</w:t>
      </w:r>
    </w:p>
    <w:p w14:paraId="70531DEC" w14:textId="77777777" w:rsidR="00F758B7" w:rsidRPr="002C01C5" w:rsidRDefault="00F758B7" w:rsidP="00113646">
      <w:pPr>
        <w:numPr>
          <w:ilvl w:val="0"/>
          <w:numId w:val="18"/>
        </w:num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Šibensko – kninskoj</w:t>
      </w:r>
    </w:p>
    <w:p w14:paraId="3FAFD7E0" w14:textId="77777777" w:rsidR="00F758B7" w:rsidRPr="002C01C5" w:rsidRDefault="00F758B7" w:rsidP="00F758B7">
      <w:pPr>
        <w:autoSpaceDE w:val="0"/>
        <w:autoSpaceDN w:val="0"/>
        <w:adjustRightInd w:val="0"/>
        <w:spacing w:after="0" w:line="240" w:lineRule="auto"/>
        <w:contextualSpacing/>
        <w:jc w:val="both"/>
        <w:rPr>
          <w:rFonts w:ascii="Times New Roman" w:hAnsi="Times New Roman" w:cs="Times New Roman"/>
          <w:sz w:val="24"/>
          <w:szCs w:val="24"/>
          <w:lang w:val="hr-HR"/>
        </w:rPr>
      </w:pPr>
    </w:p>
    <w:p w14:paraId="44680E98" w14:textId="77777777" w:rsidR="00113646" w:rsidRDefault="00113646" w:rsidP="00F758B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38EA2EDD" w14:textId="77777777" w:rsidR="00113646" w:rsidRDefault="00113646" w:rsidP="00F758B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34126BAB" w14:textId="77777777" w:rsidR="00113646" w:rsidRDefault="00113646" w:rsidP="00F758B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57F99101" w14:textId="0B14B28C" w:rsidR="00F758B7" w:rsidRPr="00CB2213" w:rsidRDefault="00F758B7" w:rsidP="00F758B7">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CB2213">
        <w:rPr>
          <w:rFonts w:ascii="Times New Roman" w:hAnsi="Times New Roman" w:cs="Times New Roman"/>
          <w:b/>
          <w:bCs/>
          <w:sz w:val="24"/>
          <w:szCs w:val="24"/>
          <w:u w:val="single"/>
          <w:lang w:val="hr-HR"/>
        </w:rPr>
        <w:t>BODAT d.o.o.</w:t>
      </w:r>
    </w:p>
    <w:p w14:paraId="3ADC44C5" w14:textId="77777777" w:rsidR="00F934F0" w:rsidRPr="002C01C5" w:rsidRDefault="00F934F0" w:rsidP="00F758B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1C3CAB08"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Tvrtka </w:t>
      </w:r>
      <w:r w:rsidRPr="002C01C5">
        <w:rPr>
          <w:rFonts w:ascii="Times New Roman" w:hAnsi="Times New Roman" w:cs="Times New Roman"/>
          <w:b/>
          <w:bCs/>
          <w:sz w:val="24"/>
          <w:szCs w:val="24"/>
          <w:lang w:val="hr-HR"/>
        </w:rPr>
        <w:t>Bodat d.o.o.</w:t>
      </w:r>
      <w:r w:rsidRPr="002C01C5">
        <w:rPr>
          <w:rFonts w:ascii="Times New Roman" w:hAnsi="Times New Roman" w:cs="Times New Roman"/>
          <w:sz w:val="24"/>
          <w:szCs w:val="24"/>
          <w:lang w:val="hr-HR"/>
        </w:rPr>
        <w:t> je osnovana davne 1990. godine. Prvotna djelatnost bila je prodaja građevinskog materijala i ogrjeva. S vremenom smo proširili djelatnost te se tvrtka danas bavi prodajom i distribucijom građevinskog materijala, te izvođenjem svih vrsta građevinskih radova,  kao i prijevozom rasutih tereta i građevinskog materijala.</w:t>
      </w:r>
    </w:p>
    <w:p w14:paraId="5E7A1950"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Skladište građevnog materijala nudi kompletan građevinski materijal za izgradnju svih vrsta objekata.</w:t>
      </w:r>
    </w:p>
    <w:p w14:paraId="0D29EFE0"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Pored skladišta u Vinkovcima, također imamo stovarište građevnog materijala i u Županji , J.J. Strossmayera bb na preko 11 000 m2.</w:t>
      </w:r>
    </w:p>
    <w:p w14:paraId="6D5E7824" w14:textId="53C639B4" w:rsidR="002950E4"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Tvrtka posjeduje vlastite kamione sa kranom za prijevoz i istovar materijala.</w:t>
      </w:r>
    </w:p>
    <w:p w14:paraId="4F779CB3" w14:textId="77777777" w:rsidR="002950E4" w:rsidRPr="002C01C5" w:rsidRDefault="002950E4" w:rsidP="00F758B7">
      <w:pPr>
        <w:autoSpaceDE w:val="0"/>
        <w:autoSpaceDN w:val="0"/>
        <w:adjustRightInd w:val="0"/>
        <w:spacing w:after="0" w:line="240" w:lineRule="auto"/>
        <w:contextualSpacing/>
        <w:jc w:val="both"/>
        <w:rPr>
          <w:rFonts w:ascii="Times New Roman" w:hAnsi="Times New Roman" w:cs="Times New Roman"/>
          <w:b/>
          <w:bCs/>
          <w:sz w:val="24"/>
          <w:szCs w:val="24"/>
          <w:lang w:val="hr-HR"/>
        </w:rPr>
      </w:pPr>
    </w:p>
    <w:p w14:paraId="4A7CE9DC" w14:textId="5C33EF7E" w:rsidR="00F758B7" w:rsidRPr="00CB2213" w:rsidRDefault="00F758B7" w:rsidP="00F758B7">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bookmarkStart w:id="7" w:name="_Hlk64982510"/>
      <w:r w:rsidRPr="00CB2213">
        <w:rPr>
          <w:rFonts w:ascii="Times New Roman" w:hAnsi="Times New Roman" w:cs="Times New Roman"/>
          <w:b/>
          <w:bCs/>
          <w:sz w:val="24"/>
          <w:szCs w:val="24"/>
          <w:u w:val="single"/>
          <w:lang w:val="hr-HR"/>
        </w:rPr>
        <w:t>AMM d.o.o.</w:t>
      </w:r>
    </w:p>
    <w:p w14:paraId="61308917" w14:textId="77777777" w:rsidR="00647394" w:rsidRPr="002C01C5" w:rsidRDefault="00647394" w:rsidP="00F758B7">
      <w:pPr>
        <w:autoSpaceDE w:val="0"/>
        <w:autoSpaceDN w:val="0"/>
        <w:adjustRightInd w:val="0"/>
        <w:spacing w:after="0" w:line="240" w:lineRule="auto"/>
        <w:contextualSpacing/>
        <w:jc w:val="both"/>
        <w:rPr>
          <w:rFonts w:ascii="Times New Roman" w:hAnsi="Times New Roman" w:cs="Times New Roman"/>
          <w:sz w:val="24"/>
          <w:szCs w:val="24"/>
          <w:lang w:val="hr-HR"/>
        </w:rPr>
      </w:pPr>
    </w:p>
    <w:p w14:paraId="35246DEC"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AMM osnovan je 1993. za djelatnosti niskogradnje i u privatnom je vlasništvu od tada. Naša vizija jeste biti nezaobilazan partner u području djelatnosti, ponuditi vrhunsku uslugu našim klijentima po konkurentnim cijenama te se od prvog dana vodimo tom mišlju a nakon 20 godina rada gdje smo odradili sve započete projekte i predali ih investitoru možemo reći da smo doista djelovali u skladu s vizijom.</w:t>
      </w:r>
    </w:p>
    <w:p w14:paraId="5199B7C5" w14:textId="7E58B25D"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Projekata je doista bilo puno, preko 80. Sve je počelo radovima na telekomunikacijskoj mreži hrvatskog telekom operatera na području istočne Slavonije, u kojoj i jest izvedena glavnina naših projekata. U te prve dvije godine odradili smo 100 km telekomunikacijske mreže. Kasnije je aktivnost investitora prebačena na plin te smo narednih godina radili na izgradnji plinskih mreža a naknadno vodovodnih i kanalizacijskih. Ukupno smo u proteklih 20 godina izgradili 500 km infrastrukturnih mreža u svim materijalima, dimenzijama i namjenama s pratećim objektima ukupne vrijednosti naših usluga preko 25 milijuna eura.</w:t>
      </w:r>
    </w:p>
    <w:p w14:paraId="2BBF90B3" w14:textId="77777777" w:rsidR="003809A6" w:rsidRPr="002C01C5" w:rsidRDefault="003809A6" w:rsidP="00F758B7">
      <w:pPr>
        <w:autoSpaceDE w:val="0"/>
        <w:autoSpaceDN w:val="0"/>
        <w:adjustRightInd w:val="0"/>
        <w:spacing w:after="0" w:line="240" w:lineRule="auto"/>
        <w:contextualSpacing/>
        <w:jc w:val="both"/>
        <w:rPr>
          <w:rFonts w:ascii="Times New Roman" w:hAnsi="Times New Roman" w:cs="Times New Roman"/>
          <w:sz w:val="24"/>
          <w:szCs w:val="24"/>
          <w:lang w:val="hr-HR"/>
        </w:rPr>
      </w:pPr>
    </w:p>
    <w:p w14:paraId="112BF3E2" w14:textId="70076BB1" w:rsidR="00F758B7" w:rsidRDefault="00F758B7" w:rsidP="00F758B7">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r w:rsidRPr="00CB2213">
        <w:rPr>
          <w:rFonts w:ascii="Times New Roman" w:hAnsi="Times New Roman" w:cs="Times New Roman"/>
          <w:b/>
          <w:bCs/>
          <w:sz w:val="24"/>
          <w:szCs w:val="24"/>
          <w:u w:val="single"/>
          <w:lang w:val="hr-HR"/>
        </w:rPr>
        <w:t>SUHOMONT d.o.o.</w:t>
      </w:r>
    </w:p>
    <w:p w14:paraId="67BB5C5C" w14:textId="77777777" w:rsidR="00CB2213" w:rsidRPr="00CB2213" w:rsidRDefault="00CB2213" w:rsidP="00F758B7">
      <w:pPr>
        <w:autoSpaceDE w:val="0"/>
        <w:autoSpaceDN w:val="0"/>
        <w:adjustRightInd w:val="0"/>
        <w:spacing w:after="0" w:line="240" w:lineRule="auto"/>
        <w:contextualSpacing/>
        <w:jc w:val="both"/>
        <w:rPr>
          <w:rFonts w:ascii="Times New Roman" w:hAnsi="Times New Roman" w:cs="Times New Roman"/>
          <w:b/>
          <w:bCs/>
          <w:sz w:val="24"/>
          <w:szCs w:val="24"/>
          <w:u w:val="single"/>
          <w:lang w:val="hr-HR"/>
        </w:rPr>
      </w:pPr>
    </w:p>
    <w:p w14:paraId="5E37ED7B" w14:textId="77777777" w:rsidR="00F758B7" w:rsidRPr="002C01C5" w:rsidRDefault="00F758B7" w:rsidP="00113646">
      <w:pPr>
        <w:autoSpaceDE w:val="0"/>
        <w:autoSpaceDN w:val="0"/>
        <w:adjustRightInd w:val="0"/>
        <w:spacing w:after="0" w:line="240" w:lineRule="auto"/>
        <w:contextualSpacing/>
        <w:rPr>
          <w:rFonts w:ascii="Times New Roman" w:hAnsi="Times New Roman" w:cs="Times New Roman"/>
          <w:sz w:val="24"/>
          <w:szCs w:val="24"/>
          <w:lang w:val="hr-HR"/>
        </w:rPr>
      </w:pPr>
      <w:r w:rsidRPr="002C01C5">
        <w:rPr>
          <w:rFonts w:ascii="Times New Roman" w:hAnsi="Times New Roman" w:cs="Times New Roman"/>
          <w:sz w:val="24"/>
          <w:szCs w:val="24"/>
          <w:lang w:val="hr-HR"/>
        </w:rPr>
        <w:t>U našoj ponudi nudimo usluge inženjerskih rješenja i izvođenje radova na području elektrotehnike, strojarstva i građevine.</w:t>
      </w:r>
    </w:p>
    <w:bookmarkEnd w:id="7"/>
    <w:p w14:paraId="42E6F21B" w14:textId="77777777" w:rsidR="00F758B7" w:rsidRPr="006A3EB2" w:rsidRDefault="00F758B7" w:rsidP="006A3EB2">
      <w:pPr>
        <w:autoSpaceDE w:val="0"/>
        <w:autoSpaceDN w:val="0"/>
        <w:adjustRightInd w:val="0"/>
        <w:spacing w:after="0" w:line="240" w:lineRule="auto"/>
        <w:contextualSpacing/>
        <w:jc w:val="both"/>
        <w:rPr>
          <w:rFonts w:ascii="Calibri" w:hAnsi="Calibri" w:cs="Calibri"/>
          <w:sz w:val="24"/>
          <w:szCs w:val="24"/>
          <w:lang w:val="hr-HR"/>
        </w:rPr>
      </w:pPr>
    </w:p>
    <w:p w14:paraId="31A988F1" w14:textId="77777777" w:rsidR="006A3EB2" w:rsidRPr="005A4B07" w:rsidRDefault="006A3EB2" w:rsidP="005A4B07">
      <w:pPr>
        <w:autoSpaceDE w:val="0"/>
        <w:autoSpaceDN w:val="0"/>
        <w:adjustRightInd w:val="0"/>
        <w:spacing w:after="0" w:line="240" w:lineRule="auto"/>
        <w:contextualSpacing/>
        <w:jc w:val="both"/>
        <w:rPr>
          <w:rFonts w:ascii="Calibri" w:hAnsi="Calibri" w:cs="Calibri"/>
          <w:sz w:val="24"/>
          <w:szCs w:val="24"/>
          <w:lang w:val="hr-HR"/>
        </w:rPr>
      </w:pPr>
    </w:p>
    <w:p w14:paraId="6CEEB4D1" w14:textId="77777777" w:rsidR="003D52FA" w:rsidRDefault="003D52FA" w:rsidP="004E20A5">
      <w:pPr>
        <w:autoSpaceDE w:val="0"/>
        <w:autoSpaceDN w:val="0"/>
        <w:adjustRightInd w:val="0"/>
        <w:spacing w:after="0" w:line="240" w:lineRule="auto"/>
        <w:contextualSpacing/>
        <w:jc w:val="both"/>
        <w:rPr>
          <w:rFonts w:ascii="Calibri" w:hAnsi="Calibri" w:cs="Calibri"/>
          <w:sz w:val="24"/>
          <w:szCs w:val="24"/>
          <w:lang w:val="hr-HR"/>
        </w:rPr>
      </w:pPr>
    </w:p>
    <w:p w14:paraId="567ACBB9"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01D248F1"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1E94046B"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02A55E12"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043D102F"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38E1A1C8"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31546782"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2457D965"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662188BE"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062995AD"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67494D2D"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086713B8"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510DF739" w14:textId="77777777" w:rsidR="00F758B7" w:rsidRDefault="00F758B7" w:rsidP="004E20A5">
      <w:pPr>
        <w:autoSpaceDE w:val="0"/>
        <w:autoSpaceDN w:val="0"/>
        <w:adjustRightInd w:val="0"/>
        <w:spacing w:after="0" w:line="240" w:lineRule="auto"/>
        <w:contextualSpacing/>
        <w:jc w:val="both"/>
        <w:rPr>
          <w:rFonts w:ascii="Calibri" w:hAnsi="Calibri" w:cs="Calibri"/>
          <w:b/>
          <w:bCs/>
          <w:sz w:val="24"/>
          <w:szCs w:val="24"/>
          <w:lang w:val="hr-HR"/>
        </w:rPr>
      </w:pPr>
    </w:p>
    <w:p w14:paraId="1A05539D" w14:textId="77777777" w:rsidR="004E20A5" w:rsidRPr="00052A82" w:rsidRDefault="004E20A5" w:rsidP="004E20A5">
      <w:pPr>
        <w:autoSpaceDE w:val="0"/>
        <w:autoSpaceDN w:val="0"/>
        <w:adjustRightInd w:val="0"/>
        <w:spacing w:after="0" w:line="240" w:lineRule="auto"/>
        <w:contextualSpacing/>
        <w:jc w:val="both"/>
        <w:rPr>
          <w:rFonts w:ascii="Times New Roman" w:hAnsi="Times New Roman" w:cs="Times New Roman"/>
          <w:sz w:val="24"/>
          <w:szCs w:val="24"/>
          <w:lang w:val="hr-HR"/>
        </w:rPr>
      </w:pPr>
    </w:p>
    <w:p w14:paraId="337C263D" w14:textId="3CD3C63B" w:rsidR="006D1CA7" w:rsidRDefault="006D1CA7"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p>
    <w:p w14:paraId="236897A2" w14:textId="7E8DDF4A" w:rsidR="006D1CA7" w:rsidRDefault="006D1CA7"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p>
    <w:p w14:paraId="23BC17FD" w14:textId="01F1135D" w:rsidR="006D1CA7" w:rsidRDefault="006D1CA7"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p>
    <w:p w14:paraId="18809115" w14:textId="174A9240" w:rsidR="006D1CA7" w:rsidRDefault="006D1CA7"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p>
    <w:p w14:paraId="22D94D89" w14:textId="058041A9" w:rsidR="006D1CA7" w:rsidRDefault="006D1CA7"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p>
    <w:p w14:paraId="2463AF69" w14:textId="1F4D1FC5" w:rsidR="006D1CA7" w:rsidRDefault="006D1CA7"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p>
    <w:p w14:paraId="6CC88D20" w14:textId="77777777" w:rsidR="006D1CA7" w:rsidRDefault="006D1CA7"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p>
    <w:p w14:paraId="19D26021" w14:textId="1059B565" w:rsidR="004E20A5" w:rsidRPr="0020316D" w:rsidRDefault="004E20A5"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r w:rsidRPr="0020316D">
        <w:rPr>
          <w:rFonts w:ascii="Times New Roman" w:hAnsi="Times New Roman"/>
          <w:b/>
          <w:bCs/>
          <w:sz w:val="24"/>
          <w:szCs w:val="24"/>
          <w:lang w:val="hr-HR" w:eastAsia="hr-HR"/>
        </w:rPr>
        <w:t>Kontakti:</w:t>
      </w:r>
    </w:p>
    <w:p w14:paraId="36BE998C"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i/>
          <w:sz w:val="24"/>
          <w:szCs w:val="24"/>
          <w:lang w:val="hr-HR"/>
        </w:rPr>
      </w:pPr>
    </w:p>
    <w:p w14:paraId="4915553E" w14:textId="77777777" w:rsidR="004E20A5" w:rsidRPr="0020316D" w:rsidRDefault="004E20A5" w:rsidP="004E20A5">
      <w:pPr>
        <w:autoSpaceDE w:val="0"/>
        <w:autoSpaceDN w:val="0"/>
        <w:adjustRightInd w:val="0"/>
        <w:spacing w:after="0" w:line="240" w:lineRule="auto"/>
        <w:contextualSpacing/>
        <w:rPr>
          <w:rFonts w:ascii="Times New Roman" w:hAnsi="Times New Roman"/>
          <w:color w:val="000000"/>
          <w:sz w:val="24"/>
          <w:szCs w:val="24"/>
          <w:lang w:val="hr-HR" w:eastAsia="hr-HR"/>
        </w:rPr>
      </w:pPr>
    </w:p>
    <w:p w14:paraId="52740D01" w14:textId="77777777" w:rsidR="004E20A5" w:rsidRPr="0020316D" w:rsidRDefault="004E20A5" w:rsidP="004E20A5">
      <w:pPr>
        <w:autoSpaceDE w:val="0"/>
        <w:autoSpaceDN w:val="0"/>
        <w:adjustRightInd w:val="0"/>
        <w:spacing w:after="0" w:line="240" w:lineRule="auto"/>
        <w:contextualSpacing/>
        <w:rPr>
          <w:rFonts w:ascii="Times New Roman" w:hAnsi="Times New Roman"/>
          <w:sz w:val="24"/>
          <w:szCs w:val="24"/>
          <w:lang w:val="hr-HR" w:eastAsia="hr-HR"/>
        </w:rPr>
      </w:pPr>
    </w:p>
    <w:p w14:paraId="4923C544" w14:textId="77777777" w:rsidR="004E20A5" w:rsidRPr="0020316D" w:rsidRDefault="004E20A5" w:rsidP="004E20A5">
      <w:pPr>
        <w:pStyle w:val="Default"/>
        <w:contextualSpacing/>
      </w:pPr>
      <w:r w:rsidRPr="0020316D">
        <w:t xml:space="preserve"> </w:t>
      </w:r>
    </w:p>
    <w:p w14:paraId="7C539CBD" w14:textId="77777777" w:rsidR="004E20A5" w:rsidRPr="0020316D" w:rsidRDefault="004E20A5" w:rsidP="004E20A5">
      <w:pPr>
        <w:autoSpaceDE w:val="0"/>
        <w:autoSpaceDN w:val="0"/>
        <w:adjustRightInd w:val="0"/>
        <w:spacing w:after="0" w:line="240" w:lineRule="auto"/>
        <w:contextualSpacing/>
        <w:rPr>
          <w:rFonts w:ascii="Times New Roman" w:hAnsi="Times New Roman"/>
          <w:sz w:val="24"/>
          <w:szCs w:val="24"/>
          <w:lang w:val="hr-HR" w:eastAsia="hr-HR"/>
        </w:rPr>
      </w:pPr>
    </w:p>
    <w:p w14:paraId="2EB0F31A" w14:textId="77777777" w:rsidR="004E20A5" w:rsidRPr="0020316D" w:rsidRDefault="004E20A5" w:rsidP="004E20A5">
      <w:pPr>
        <w:autoSpaceDE w:val="0"/>
        <w:autoSpaceDN w:val="0"/>
        <w:adjustRightInd w:val="0"/>
        <w:spacing w:after="0" w:line="240" w:lineRule="auto"/>
        <w:contextualSpacing/>
        <w:jc w:val="center"/>
        <w:rPr>
          <w:rFonts w:ascii="Times New Roman" w:hAnsi="Times New Roman"/>
          <w:b/>
          <w:sz w:val="24"/>
          <w:szCs w:val="24"/>
          <w:lang w:val="hr-HR" w:eastAsia="hr-HR"/>
        </w:rPr>
      </w:pPr>
      <w:r w:rsidRPr="0020316D">
        <w:rPr>
          <w:rFonts w:ascii="Times New Roman" w:hAnsi="Times New Roman"/>
          <w:sz w:val="24"/>
          <w:szCs w:val="24"/>
          <w:lang w:val="hr-HR" w:eastAsia="hr-HR"/>
        </w:rPr>
        <w:t xml:space="preserve"> </w:t>
      </w:r>
      <w:r w:rsidRPr="0020316D">
        <w:rPr>
          <w:rFonts w:ascii="Times New Roman" w:hAnsi="Times New Roman"/>
          <w:b/>
          <w:sz w:val="24"/>
          <w:szCs w:val="24"/>
          <w:lang w:val="hr-HR" w:eastAsia="hr-HR"/>
        </w:rPr>
        <w:t>Grad Vinkovci</w:t>
      </w:r>
      <w:r w:rsidRPr="0020316D">
        <w:rPr>
          <w:rFonts w:ascii="Times New Roman" w:hAnsi="Times New Roman"/>
          <w:b/>
          <w:bCs/>
          <w:sz w:val="24"/>
          <w:szCs w:val="24"/>
          <w:lang w:val="hr-HR" w:eastAsia="hr-HR"/>
        </w:rPr>
        <w:t xml:space="preserve"> </w:t>
      </w:r>
    </w:p>
    <w:p w14:paraId="556AEA69" w14:textId="77777777" w:rsidR="004E20A5" w:rsidRPr="0020316D" w:rsidRDefault="004E20A5" w:rsidP="004E20A5">
      <w:pPr>
        <w:autoSpaceDE w:val="0"/>
        <w:autoSpaceDN w:val="0"/>
        <w:adjustRightInd w:val="0"/>
        <w:spacing w:after="0" w:line="240" w:lineRule="auto"/>
        <w:contextualSpacing/>
        <w:jc w:val="center"/>
        <w:rPr>
          <w:rFonts w:ascii="Times New Roman" w:hAnsi="Times New Roman"/>
          <w:sz w:val="24"/>
          <w:szCs w:val="24"/>
          <w:lang w:val="hr-HR" w:eastAsia="hr-HR"/>
        </w:rPr>
      </w:pPr>
      <w:r w:rsidRPr="0020316D">
        <w:rPr>
          <w:rFonts w:ascii="Times New Roman" w:hAnsi="Times New Roman"/>
          <w:sz w:val="24"/>
          <w:szCs w:val="24"/>
          <w:lang w:val="hr-HR" w:eastAsia="hr-HR"/>
        </w:rPr>
        <w:t>Bana Jelačića 1, 32100 Vinkovci</w:t>
      </w:r>
    </w:p>
    <w:p w14:paraId="01AFA04E" w14:textId="1B6023B6" w:rsidR="004E20A5" w:rsidRPr="0020316D" w:rsidRDefault="004E20A5" w:rsidP="004E20A5">
      <w:pPr>
        <w:autoSpaceDE w:val="0"/>
        <w:autoSpaceDN w:val="0"/>
        <w:adjustRightInd w:val="0"/>
        <w:spacing w:after="0" w:line="240" w:lineRule="auto"/>
        <w:contextualSpacing/>
        <w:jc w:val="center"/>
        <w:rPr>
          <w:rFonts w:ascii="Times New Roman" w:hAnsi="Times New Roman"/>
          <w:sz w:val="24"/>
          <w:szCs w:val="24"/>
          <w:lang w:val="hr-HR" w:eastAsia="hr-HR"/>
        </w:rPr>
      </w:pPr>
      <w:r w:rsidRPr="0020316D">
        <w:rPr>
          <w:rFonts w:ascii="Times New Roman" w:hAnsi="Times New Roman"/>
          <w:sz w:val="24"/>
          <w:szCs w:val="24"/>
          <w:lang w:val="hr-HR" w:eastAsia="hr-HR"/>
        </w:rPr>
        <w:t xml:space="preserve">Osoba za kontakt: </w:t>
      </w:r>
      <w:r w:rsidR="002F4D69">
        <w:rPr>
          <w:rFonts w:ascii="Times New Roman" w:hAnsi="Times New Roman"/>
          <w:sz w:val="24"/>
          <w:szCs w:val="24"/>
          <w:lang w:val="hr-HR" w:eastAsia="hr-HR"/>
        </w:rPr>
        <w:t>Hrvoje Niče</w:t>
      </w:r>
    </w:p>
    <w:p w14:paraId="49A581DD" w14:textId="77777777" w:rsidR="004E20A5" w:rsidRPr="0020316D" w:rsidRDefault="004E20A5" w:rsidP="004E20A5">
      <w:pPr>
        <w:autoSpaceDE w:val="0"/>
        <w:autoSpaceDN w:val="0"/>
        <w:adjustRightInd w:val="0"/>
        <w:spacing w:after="0" w:line="240" w:lineRule="auto"/>
        <w:contextualSpacing/>
        <w:jc w:val="center"/>
        <w:rPr>
          <w:rFonts w:ascii="Times New Roman" w:hAnsi="Times New Roman"/>
          <w:sz w:val="24"/>
          <w:szCs w:val="24"/>
          <w:lang w:val="hr-HR" w:eastAsia="hr-HR"/>
        </w:rPr>
      </w:pPr>
      <w:r w:rsidRPr="0020316D">
        <w:rPr>
          <w:rFonts w:ascii="Times New Roman" w:hAnsi="Times New Roman"/>
          <w:sz w:val="24"/>
          <w:szCs w:val="24"/>
          <w:lang w:val="hr-HR" w:eastAsia="hr-HR"/>
        </w:rPr>
        <w:t>+385 32 337 200</w:t>
      </w:r>
    </w:p>
    <w:p w14:paraId="6D73D799" w14:textId="33E9A8B9" w:rsidR="004E20A5" w:rsidRPr="002C27D9" w:rsidRDefault="002F4D69" w:rsidP="004E20A5">
      <w:pPr>
        <w:autoSpaceDE w:val="0"/>
        <w:autoSpaceDN w:val="0"/>
        <w:adjustRightInd w:val="0"/>
        <w:spacing w:after="0" w:line="240" w:lineRule="auto"/>
        <w:contextualSpacing/>
        <w:jc w:val="center"/>
        <w:rPr>
          <w:rFonts w:ascii="Times New Roman" w:hAnsi="Times New Roman"/>
          <w:sz w:val="24"/>
          <w:szCs w:val="24"/>
          <w:lang w:val="hr-HR" w:eastAsia="hr-HR"/>
        </w:rPr>
      </w:pPr>
      <w:r w:rsidRPr="002C27D9">
        <w:rPr>
          <w:rFonts w:ascii="Times New Roman" w:hAnsi="Times New Roman"/>
          <w:sz w:val="24"/>
          <w:szCs w:val="24"/>
          <w:lang w:val="hr-HR" w:eastAsia="hr-HR"/>
        </w:rPr>
        <w:t>hrvoje</w:t>
      </w:r>
      <w:r w:rsidR="004E20A5" w:rsidRPr="002C27D9">
        <w:rPr>
          <w:rFonts w:ascii="Times New Roman" w:hAnsi="Times New Roman"/>
          <w:sz w:val="24"/>
          <w:szCs w:val="24"/>
          <w:lang w:val="hr-HR" w:eastAsia="hr-HR"/>
        </w:rPr>
        <w:t>.</w:t>
      </w:r>
      <w:r w:rsidRPr="002C27D9">
        <w:rPr>
          <w:rFonts w:ascii="Times New Roman" w:hAnsi="Times New Roman"/>
          <w:sz w:val="24"/>
          <w:szCs w:val="24"/>
          <w:lang w:val="hr-HR" w:eastAsia="hr-HR"/>
        </w:rPr>
        <w:t>nice</w:t>
      </w:r>
      <w:r w:rsidR="004E20A5" w:rsidRPr="002C27D9">
        <w:rPr>
          <w:rFonts w:ascii="Times New Roman" w:hAnsi="Times New Roman"/>
          <w:sz w:val="24"/>
          <w:szCs w:val="24"/>
          <w:lang w:val="hr-HR" w:eastAsia="hr-HR"/>
        </w:rPr>
        <w:t xml:space="preserve">@vinkovci.hr </w:t>
      </w:r>
    </w:p>
    <w:p w14:paraId="1022F109" w14:textId="77777777" w:rsidR="004E20A5" w:rsidRPr="002C27D9" w:rsidRDefault="004E20A5" w:rsidP="004E20A5">
      <w:pPr>
        <w:autoSpaceDE w:val="0"/>
        <w:autoSpaceDN w:val="0"/>
        <w:adjustRightInd w:val="0"/>
        <w:spacing w:after="0" w:line="240" w:lineRule="auto"/>
        <w:contextualSpacing/>
        <w:jc w:val="center"/>
        <w:rPr>
          <w:rFonts w:ascii="Times New Roman" w:hAnsi="Times New Roman"/>
          <w:b/>
          <w:i/>
          <w:sz w:val="24"/>
          <w:szCs w:val="24"/>
          <w:lang w:val="hr-HR"/>
        </w:rPr>
      </w:pPr>
      <w:r w:rsidRPr="002C27D9">
        <w:rPr>
          <w:rFonts w:ascii="Times New Roman" w:hAnsi="Times New Roman"/>
          <w:sz w:val="24"/>
          <w:szCs w:val="24"/>
          <w:lang w:val="hr-HR" w:eastAsia="hr-HR"/>
        </w:rPr>
        <w:t>www.vinkovci.hr</w:t>
      </w:r>
    </w:p>
    <w:p w14:paraId="2785A1D7"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i/>
          <w:sz w:val="24"/>
          <w:szCs w:val="24"/>
          <w:lang w:val="hr-HR"/>
        </w:rPr>
      </w:pPr>
    </w:p>
    <w:p w14:paraId="4C9E7817"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i/>
          <w:sz w:val="24"/>
          <w:szCs w:val="24"/>
          <w:lang w:val="hr-HR"/>
        </w:rPr>
      </w:pPr>
    </w:p>
    <w:p w14:paraId="7671F307"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i/>
          <w:sz w:val="24"/>
          <w:szCs w:val="24"/>
          <w:lang w:val="hr-HR"/>
        </w:rPr>
      </w:pPr>
    </w:p>
    <w:p w14:paraId="0C854A3C" w14:textId="77777777" w:rsidR="004E20A5" w:rsidRPr="0020316D" w:rsidRDefault="004E20A5" w:rsidP="004E20A5">
      <w:pPr>
        <w:autoSpaceDE w:val="0"/>
        <w:autoSpaceDN w:val="0"/>
        <w:adjustRightInd w:val="0"/>
        <w:spacing w:after="0" w:line="240" w:lineRule="auto"/>
        <w:contextualSpacing/>
        <w:jc w:val="both"/>
        <w:rPr>
          <w:rFonts w:ascii="Times New Roman" w:hAnsi="Times New Roman"/>
          <w:i/>
          <w:sz w:val="24"/>
          <w:szCs w:val="24"/>
          <w:lang w:val="hr-HR"/>
        </w:rPr>
      </w:pPr>
    </w:p>
    <w:p w14:paraId="707D887B" w14:textId="77777777" w:rsidR="004E20A5" w:rsidRPr="0020316D" w:rsidRDefault="004E20A5" w:rsidP="004E20A5">
      <w:pPr>
        <w:autoSpaceDE w:val="0"/>
        <w:autoSpaceDN w:val="0"/>
        <w:adjustRightInd w:val="0"/>
        <w:spacing w:after="0" w:line="240" w:lineRule="auto"/>
        <w:contextualSpacing/>
        <w:rPr>
          <w:rFonts w:ascii="Times New Roman" w:hAnsi="Times New Roman"/>
          <w:color w:val="000000"/>
          <w:sz w:val="24"/>
          <w:szCs w:val="24"/>
          <w:lang w:val="hr-HR" w:eastAsia="hr-HR"/>
        </w:rPr>
      </w:pPr>
    </w:p>
    <w:p w14:paraId="1AE9C8BA" w14:textId="77777777" w:rsidR="004E20A5" w:rsidRPr="0020316D" w:rsidRDefault="004E20A5" w:rsidP="004E20A5">
      <w:pPr>
        <w:autoSpaceDE w:val="0"/>
        <w:autoSpaceDN w:val="0"/>
        <w:adjustRightInd w:val="0"/>
        <w:spacing w:after="0" w:line="240" w:lineRule="auto"/>
        <w:contextualSpacing/>
        <w:rPr>
          <w:rFonts w:ascii="Times New Roman" w:hAnsi="Times New Roman"/>
          <w:sz w:val="24"/>
          <w:szCs w:val="24"/>
          <w:lang w:val="hr-HR" w:eastAsia="hr-HR"/>
        </w:rPr>
      </w:pPr>
    </w:p>
    <w:p w14:paraId="15C64CBB" w14:textId="77777777" w:rsidR="004E20A5" w:rsidRPr="0020316D" w:rsidRDefault="004E20A5"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r w:rsidRPr="0020316D">
        <w:rPr>
          <w:rFonts w:ascii="Times New Roman" w:hAnsi="Times New Roman"/>
          <w:b/>
          <w:bCs/>
          <w:sz w:val="24"/>
          <w:szCs w:val="24"/>
          <w:lang w:val="hr-HR" w:eastAsia="hr-HR"/>
        </w:rPr>
        <w:t xml:space="preserve">AGENCIJA ZA RAZVOJ I INVESTICIJE </w:t>
      </w:r>
    </w:p>
    <w:p w14:paraId="737A6E82" w14:textId="77777777" w:rsidR="004E20A5" w:rsidRPr="0020316D" w:rsidRDefault="004E20A5" w:rsidP="004E20A5">
      <w:pPr>
        <w:autoSpaceDE w:val="0"/>
        <w:autoSpaceDN w:val="0"/>
        <w:adjustRightInd w:val="0"/>
        <w:spacing w:after="0" w:line="240" w:lineRule="auto"/>
        <w:contextualSpacing/>
        <w:jc w:val="center"/>
        <w:rPr>
          <w:rFonts w:ascii="Times New Roman" w:hAnsi="Times New Roman"/>
          <w:b/>
          <w:bCs/>
          <w:sz w:val="24"/>
          <w:szCs w:val="24"/>
          <w:lang w:val="hr-HR" w:eastAsia="hr-HR"/>
        </w:rPr>
      </w:pPr>
      <w:r w:rsidRPr="0020316D">
        <w:rPr>
          <w:rFonts w:ascii="Times New Roman" w:hAnsi="Times New Roman"/>
          <w:b/>
          <w:bCs/>
          <w:sz w:val="24"/>
          <w:szCs w:val="24"/>
          <w:lang w:val="hr-HR" w:eastAsia="hr-HR"/>
        </w:rPr>
        <w:t>GRADA VINKOVACA – VIA d.o.o.</w:t>
      </w:r>
    </w:p>
    <w:p w14:paraId="3AEE637E" w14:textId="77777777" w:rsidR="004E20A5" w:rsidRPr="0020316D" w:rsidRDefault="004E20A5" w:rsidP="004E20A5">
      <w:pPr>
        <w:autoSpaceDE w:val="0"/>
        <w:autoSpaceDN w:val="0"/>
        <w:adjustRightInd w:val="0"/>
        <w:spacing w:after="0" w:line="240" w:lineRule="auto"/>
        <w:contextualSpacing/>
        <w:jc w:val="center"/>
        <w:rPr>
          <w:rFonts w:ascii="Times New Roman" w:hAnsi="Times New Roman"/>
          <w:sz w:val="24"/>
          <w:szCs w:val="24"/>
          <w:lang w:val="hr-HR" w:eastAsia="hr-HR"/>
        </w:rPr>
      </w:pPr>
      <w:r w:rsidRPr="0020316D">
        <w:rPr>
          <w:rFonts w:ascii="Times New Roman" w:hAnsi="Times New Roman"/>
          <w:sz w:val="24"/>
          <w:szCs w:val="24"/>
          <w:lang w:val="hr-HR" w:eastAsia="hr-HR"/>
        </w:rPr>
        <w:t>Glagoljaška 4, 32100 Vinkovci</w:t>
      </w:r>
    </w:p>
    <w:p w14:paraId="666BB2C3" w14:textId="77777777" w:rsidR="004E20A5" w:rsidRPr="0020316D" w:rsidRDefault="004E20A5" w:rsidP="004E20A5">
      <w:pPr>
        <w:autoSpaceDE w:val="0"/>
        <w:autoSpaceDN w:val="0"/>
        <w:adjustRightInd w:val="0"/>
        <w:spacing w:after="0" w:line="240" w:lineRule="auto"/>
        <w:contextualSpacing/>
        <w:jc w:val="center"/>
        <w:rPr>
          <w:rFonts w:ascii="Times New Roman" w:hAnsi="Times New Roman"/>
          <w:sz w:val="24"/>
          <w:szCs w:val="24"/>
          <w:lang w:val="hr-HR" w:eastAsia="hr-HR"/>
        </w:rPr>
      </w:pPr>
      <w:r w:rsidRPr="0020316D">
        <w:rPr>
          <w:rFonts w:ascii="Times New Roman" w:hAnsi="Times New Roman"/>
          <w:sz w:val="24"/>
          <w:szCs w:val="24"/>
          <w:lang w:val="hr-HR" w:eastAsia="hr-HR"/>
        </w:rPr>
        <w:t>Osoba za kontakt: Danijela Slipčević</w:t>
      </w:r>
    </w:p>
    <w:p w14:paraId="4CB5C273" w14:textId="77777777" w:rsidR="004E20A5" w:rsidRPr="0020316D" w:rsidRDefault="004E20A5" w:rsidP="004E20A5">
      <w:pPr>
        <w:autoSpaceDE w:val="0"/>
        <w:autoSpaceDN w:val="0"/>
        <w:adjustRightInd w:val="0"/>
        <w:spacing w:after="0" w:line="240" w:lineRule="auto"/>
        <w:contextualSpacing/>
        <w:jc w:val="center"/>
        <w:rPr>
          <w:rFonts w:ascii="Times New Roman" w:hAnsi="Times New Roman"/>
          <w:sz w:val="24"/>
          <w:szCs w:val="24"/>
          <w:lang w:val="hr-HR" w:eastAsia="hr-HR"/>
        </w:rPr>
      </w:pPr>
      <w:r w:rsidRPr="0020316D">
        <w:rPr>
          <w:rFonts w:ascii="Times New Roman" w:hAnsi="Times New Roman"/>
          <w:sz w:val="24"/>
          <w:szCs w:val="24"/>
          <w:lang w:val="hr-HR" w:eastAsia="hr-HR"/>
        </w:rPr>
        <w:t>+385 32 340 030</w:t>
      </w:r>
    </w:p>
    <w:p w14:paraId="73F186EC" w14:textId="77777777" w:rsidR="004E20A5" w:rsidRPr="002C27D9" w:rsidRDefault="00DC7728" w:rsidP="004E20A5">
      <w:pPr>
        <w:autoSpaceDE w:val="0"/>
        <w:autoSpaceDN w:val="0"/>
        <w:adjustRightInd w:val="0"/>
        <w:spacing w:after="0" w:line="240" w:lineRule="auto"/>
        <w:contextualSpacing/>
        <w:jc w:val="center"/>
        <w:rPr>
          <w:rFonts w:ascii="Times New Roman" w:hAnsi="Times New Roman"/>
          <w:sz w:val="24"/>
          <w:szCs w:val="24"/>
          <w:lang w:val="hr-HR" w:eastAsia="hr-HR"/>
        </w:rPr>
      </w:pPr>
      <w:hyperlink r:id="rId30" w:history="1">
        <w:r w:rsidR="004E20A5" w:rsidRPr="002C27D9">
          <w:rPr>
            <w:rStyle w:val="Hyperlink"/>
            <w:rFonts w:ascii="Times New Roman" w:hAnsi="Times New Roman"/>
            <w:color w:val="auto"/>
            <w:sz w:val="24"/>
            <w:szCs w:val="24"/>
            <w:lang w:val="hr-HR" w:eastAsia="hr-HR"/>
          </w:rPr>
          <w:t>danijela.slipcevic@viavinkovci.hr</w:t>
        </w:r>
      </w:hyperlink>
    </w:p>
    <w:p w14:paraId="13D20113" w14:textId="77777777" w:rsidR="004E20A5" w:rsidRPr="002C27D9" w:rsidRDefault="00DC7728" w:rsidP="004E20A5">
      <w:pPr>
        <w:autoSpaceDE w:val="0"/>
        <w:autoSpaceDN w:val="0"/>
        <w:adjustRightInd w:val="0"/>
        <w:spacing w:after="0" w:line="240" w:lineRule="auto"/>
        <w:contextualSpacing/>
        <w:jc w:val="center"/>
        <w:rPr>
          <w:rFonts w:ascii="Times New Roman" w:hAnsi="Times New Roman"/>
          <w:sz w:val="24"/>
          <w:szCs w:val="24"/>
          <w:lang w:val="hr-HR" w:eastAsia="hr-HR"/>
        </w:rPr>
      </w:pPr>
      <w:hyperlink r:id="rId31" w:history="1">
        <w:r w:rsidR="004E20A5" w:rsidRPr="002C27D9">
          <w:rPr>
            <w:rStyle w:val="Hyperlink"/>
            <w:rFonts w:ascii="Times New Roman" w:hAnsi="Times New Roman"/>
            <w:color w:val="auto"/>
            <w:sz w:val="24"/>
            <w:szCs w:val="24"/>
            <w:lang w:val="hr-HR" w:eastAsia="hr-HR"/>
          </w:rPr>
          <w:t>www.viavinkovci.hr</w:t>
        </w:r>
      </w:hyperlink>
    </w:p>
    <w:p w14:paraId="7A7FFAC2" w14:textId="77777777" w:rsidR="004E20A5" w:rsidRPr="00162EC5" w:rsidRDefault="004E20A5" w:rsidP="004E20A5">
      <w:pPr>
        <w:autoSpaceDE w:val="0"/>
        <w:autoSpaceDN w:val="0"/>
        <w:adjustRightInd w:val="0"/>
        <w:spacing w:after="0" w:line="240" w:lineRule="auto"/>
        <w:contextualSpacing/>
        <w:jc w:val="center"/>
        <w:rPr>
          <w:rFonts w:ascii="Times New Roman" w:hAnsi="Times New Roman"/>
          <w:sz w:val="24"/>
          <w:szCs w:val="24"/>
          <w:lang w:eastAsia="hr-HR"/>
        </w:rPr>
      </w:pPr>
    </w:p>
    <w:p w14:paraId="1AC3E1E9" w14:textId="77777777" w:rsidR="004E20A5" w:rsidRPr="00AF34D6" w:rsidRDefault="004E20A5" w:rsidP="004E20A5">
      <w:pPr>
        <w:autoSpaceDE w:val="0"/>
        <w:autoSpaceDN w:val="0"/>
        <w:adjustRightInd w:val="0"/>
        <w:spacing w:after="0" w:line="240" w:lineRule="auto"/>
        <w:contextualSpacing/>
        <w:jc w:val="center"/>
        <w:rPr>
          <w:rFonts w:ascii="Times New Roman" w:hAnsi="Times New Roman"/>
          <w:i/>
          <w:sz w:val="24"/>
          <w:szCs w:val="24"/>
        </w:rPr>
      </w:pPr>
    </w:p>
    <w:p w14:paraId="67BE5DD1" w14:textId="77777777" w:rsidR="004E20A5" w:rsidRDefault="004E20A5" w:rsidP="004E20A5">
      <w:pPr>
        <w:autoSpaceDE w:val="0"/>
        <w:autoSpaceDN w:val="0"/>
        <w:adjustRightInd w:val="0"/>
        <w:spacing w:after="0" w:line="240" w:lineRule="auto"/>
        <w:contextualSpacing/>
        <w:jc w:val="both"/>
        <w:rPr>
          <w:rFonts w:ascii="Times New Roman" w:hAnsi="Times New Roman"/>
          <w:szCs w:val="24"/>
        </w:rPr>
      </w:pPr>
    </w:p>
    <w:p w14:paraId="0D220148" w14:textId="77777777" w:rsidR="004E20A5" w:rsidRDefault="004E20A5" w:rsidP="004E20A5">
      <w:pPr>
        <w:autoSpaceDE w:val="0"/>
        <w:autoSpaceDN w:val="0"/>
        <w:adjustRightInd w:val="0"/>
        <w:spacing w:after="0" w:line="240" w:lineRule="auto"/>
        <w:contextualSpacing/>
        <w:jc w:val="both"/>
        <w:rPr>
          <w:rFonts w:ascii="Times New Roman" w:hAnsi="Times New Roman"/>
          <w:szCs w:val="24"/>
        </w:rPr>
      </w:pPr>
    </w:p>
    <w:p w14:paraId="6C97DF46" w14:textId="77777777" w:rsidR="004E20A5" w:rsidRDefault="004E20A5" w:rsidP="004E20A5">
      <w:pPr>
        <w:autoSpaceDE w:val="0"/>
        <w:autoSpaceDN w:val="0"/>
        <w:adjustRightInd w:val="0"/>
        <w:spacing w:after="0" w:line="240" w:lineRule="auto"/>
        <w:contextualSpacing/>
        <w:jc w:val="both"/>
        <w:rPr>
          <w:rFonts w:ascii="Times New Roman" w:hAnsi="Times New Roman"/>
          <w:szCs w:val="24"/>
        </w:rPr>
      </w:pPr>
    </w:p>
    <w:p w14:paraId="195D8282" w14:textId="77777777" w:rsidR="004E20A5" w:rsidRPr="00881FDE" w:rsidRDefault="004E20A5" w:rsidP="004E20A5">
      <w:pPr>
        <w:autoSpaceDE w:val="0"/>
        <w:autoSpaceDN w:val="0"/>
        <w:adjustRightInd w:val="0"/>
        <w:spacing w:after="0" w:line="240" w:lineRule="auto"/>
        <w:contextualSpacing/>
        <w:jc w:val="both"/>
        <w:rPr>
          <w:rFonts w:ascii="Times New Roman" w:hAnsi="Times New Roman"/>
          <w:szCs w:val="24"/>
        </w:rPr>
      </w:pPr>
    </w:p>
    <w:p w14:paraId="19670DAD" w14:textId="218458E0" w:rsidR="004E20A5" w:rsidRDefault="004E20A5" w:rsidP="004E20A5">
      <w:pPr>
        <w:autoSpaceDE w:val="0"/>
        <w:autoSpaceDN w:val="0"/>
        <w:adjustRightInd w:val="0"/>
        <w:spacing w:line="240" w:lineRule="auto"/>
        <w:contextualSpacing/>
        <w:rPr>
          <w:rStyle w:val="Hyperlink"/>
          <w:rFonts w:ascii="Times New Roman" w:hAnsi="Times New Roman"/>
          <w:sz w:val="24"/>
          <w:szCs w:val="24"/>
          <w:lang w:eastAsia="hr-HR"/>
        </w:rPr>
      </w:pPr>
    </w:p>
    <w:p w14:paraId="6D525799" w14:textId="77777777" w:rsidR="004E20A5" w:rsidRDefault="004E20A5" w:rsidP="00441669">
      <w:pPr>
        <w:autoSpaceDE w:val="0"/>
        <w:autoSpaceDN w:val="0"/>
        <w:adjustRightInd w:val="0"/>
        <w:spacing w:line="240" w:lineRule="auto"/>
        <w:contextualSpacing/>
        <w:jc w:val="center"/>
        <w:rPr>
          <w:rStyle w:val="Hyperlink"/>
          <w:rFonts w:ascii="Times New Roman" w:hAnsi="Times New Roman"/>
          <w:sz w:val="24"/>
          <w:szCs w:val="24"/>
          <w:lang w:eastAsia="hr-HR"/>
        </w:rPr>
      </w:pPr>
    </w:p>
    <w:p w14:paraId="68778864" w14:textId="4CB85552" w:rsidR="004E20A5" w:rsidRDefault="004E20A5" w:rsidP="00441669">
      <w:pPr>
        <w:autoSpaceDE w:val="0"/>
        <w:autoSpaceDN w:val="0"/>
        <w:adjustRightInd w:val="0"/>
        <w:spacing w:line="240" w:lineRule="auto"/>
        <w:contextualSpacing/>
        <w:jc w:val="center"/>
        <w:rPr>
          <w:rStyle w:val="Hyperlink"/>
          <w:rFonts w:ascii="Times New Roman" w:hAnsi="Times New Roman"/>
          <w:sz w:val="24"/>
          <w:szCs w:val="24"/>
          <w:lang w:eastAsia="hr-HR"/>
        </w:rPr>
      </w:pPr>
    </w:p>
    <w:p w14:paraId="56AE0155" w14:textId="6C75EBD9" w:rsidR="004E20A5" w:rsidRDefault="004E20A5" w:rsidP="00441669">
      <w:pPr>
        <w:autoSpaceDE w:val="0"/>
        <w:autoSpaceDN w:val="0"/>
        <w:adjustRightInd w:val="0"/>
        <w:spacing w:line="240" w:lineRule="auto"/>
        <w:contextualSpacing/>
        <w:jc w:val="center"/>
        <w:rPr>
          <w:rStyle w:val="Hyperlink"/>
          <w:rFonts w:ascii="Times New Roman" w:hAnsi="Times New Roman"/>
          <w:sz w:val="24"/>
          <w:szCs w:val="24"/>
          <w:lang w:eastAsia="hr-HR"/>
        </w:rPr>
      </w:pPr>
    </w:p>
    <w:p w14:paraId="02E5D919" w14:textId="46C651E6" w:rsidR="004E20A5" w:rsidRDefault="004E20A5" w:rsidP="00441669">
      <w:pPr>
        <w:autoSpaceDE w:val="0"/>
        <w:autoSpaceDN w:val="0"/>
        <w:adjustRightInd w:val="0"/>
        <w:spacing w:line="240" w:lineRule="auto"/>
        <w:contextualSpacing/>
        <w:jc w:val="center"/>
        <w:rPr>
          <w:rStyle w:val="Hyperlink"/>
          <w:rFonts w:ascii="Times New Roman" w:hAnsi="Times New Roman"/>
          <w:sz w:val="24"/>
          <w:szCs w:val="24"/>
          <w:lang w:eastAsia="hr-HR"/>
        </w:rPr>
      </w:pPr>
    </w:p>
    <w:p w14:paraId="4140B8C7" w14:textId="77777777" w:rsidR="004E20A5" w:rsidRDefault="004E20A5" w:rsidP="00441669">
      <w:pPr>
        <w:autoSpaceDE w:val="0"/>
        <w:autoSpaceDN w:val="0"/>
        <w:adjustRightInd w:val="0"/>
        <w:spacing w:line="240" w:lineRule="auto"/>
        <w:contextualSpacing/>
        <w:jc w:val="center"/>
        <w:rPr>
          <w:rFonts w:ascii="Times New Roman" w:hAnsi="Times New Roman"/>
          <w:sz w:val="24"/>
          <w:szCs w:val="24"/>
          <w:lang w:eastAsia="hr-HR"/>
        </w:rPr>
      </w:pPr>
    </w:p>
    <w:p w14:paraId="2F7615EC" w14:textId="77777777" w:rsidR="00441669" w:rsidRDefault="00441669" w:rsidP="00441669">
      <w:pPr>
        <w:autoSpaceDE w:val="0"/>
        <w:autoSpaceDN w:val="0"/>
        <w:adjustRightInd w:val="0"/>
        <w:spacing w:line="240" w:lineRule="auto"/>
        <w:contextualSpacing/>
        <w:jc w:val="center"/>
        <w:rPr>
          <w:rFonts w:ascii="Times New Roman" w:hAnsi="Times New Roman"/>
          <w:i/>
          <w:sz w:val="24"/>
          <w:szCs w:val="24"/>
        </w:rPr>
      </w:pPr>
    </w:p>
    <w:p w14:paraId="3ACC8BBB" w14:textId="5419558E" w:rsidR="00441669" w:rsidRDefault="00441669" w:rsidP="00441669"/>
    <w:p w14:paraId="6AF41382" w14:textId="309D43C9" w:rsidR="00441669" w:rsidRDefault="00441669" w:rsidP="00756980">
      <w:pPr>
        <w:spacing w:after="0"/>
        <w:rPr>
          <w:color w:val="FF0000"/>
          <w:sz w:val="16"/>
          <w:szCs w:val="16"/>
        </w:rPr>
      </w:pPr>
    </w:p>
    <w:p w14:paraId="4D9D70E4" w14:textId="2C00BE42" w:rsidR="00441669" w:rsidRDefault="00441669" w:rsidP="00756980">
      <w:pPr>
        <w:spacing w:after="0"/>
        <w:rPr>
          <w:color w:val="FF0000"/>
          <w:sz w:val="16"/>
          <w:szCs w:val="16"/>
        </w:rPr>
      </w:pPr>
    </w:p>
    <w:p w14:paraId="338FC53E" w14:textId="2D8E9824" w:rsidR="00441669" w:rsidRDefault="00441669" w:rsidP="00756980">
      <w:pPr>
        <w:spacing w:after="0"/>
        <w:rPr>
          <w:color w:val="FF0000"/>
          <w:sz w:val="16"/>
          <w:szCs w:val="16"/>
        </w:rPr>
      </w:pPr>
    </w:p>
    <w:p w14:paraId="526F74E5" w14:textId="18E44A8A" w:rsidR="00441669" w:rsidRDefault="00441669" w:rsidP="00756980">
      <w:pPr>
        <w:spacing w:after="0"/>
        <w:rPr>
          <w:color w:val="FF0000"/>
          <w:sz w:val="16"/>
          <w:szCs w:val="16"/>
        </w:rPr>
      </w:pPr>
    </w:p>
    <w:p w14:paraId="090C3F57" w14:textId="35E6B0B7" w:rsidR="00441669" w:rsidRDefault="00441669" w:rsidP="00756980">
      <w:pPr>
        <w:spacing w:after="0"/>
        <w:rPr>
          <w:color w:val="FF0000"/>
          <w:sz w:val="16"/>
          <w:szCs w:val="16"/>
        </w:rPr>
      </w:pPr>
    </w:p>
    <w:p w14:paraId="6E163A97" w14:textId="65D29216" w:rsidR="00441669" w:rsidRDefault="00441669" w:rsidP="00756980">
      <w:pPr>
        <w:spacing w:after="0"/>
        <w:rPr>
          <w:color w:val="FF0000"/>
          <w:sz w:val="16"/>
          <w:szCs w:val="16"/>
        </w:rPr>
      </w:pPr>
    </w:p>
    <w:p w14:paraId="5A3B5119" w14:textId="30A316A2" w:rsidR="00441669" w:rsidRDefault="00441669" w:rsidP="00756980">
      <w:pPr>
        <w:spacing w:after="0"/>
        <w:rPr>
          <w:color w:val="FF0000"/>
          <w:sz w:val="16"/>
          <w:szCs w:val="16"/>
        </w:rPr>
      </w:pPr>
    </w:p>
    <w:p w14:paraId="7BA80390" w14:textId="779DACC9" w:rsidR="00441669" w:rsidRDefault="00441669" w:rsidP="00756980">
      <w:pPr>
        <w:spacing w:after="0"/>
        <w:rPr>
          <w:color w:val="FF0000"/>
          <w:sz w:val="16"/>
          <w:szCs w:val="16"/>
        </w:rPr>
      </w:pPr>
    </w:p>
    <w:p w14:paraId="76FA966C" w14:textId="0669B3BC" w:rsidR="00441669" w:rsidRDefault="00441669" w:rsidP="00756980">
      <w:pPr>
        <w:spacing w:after="0"/>
        <w:rPr>
          <w:color w:val="FF0000"/>
          <w:sz w:val="16"/>
          <w:szCs w:val="16"/>
        </w:rPr>
      </w:pPr>
    </w:p>
    <w:p w14:paraId="2020E893" w14:textId="29870880" w:rsidR="00441669" w:rsidRDefault="00441669" w:rsidP="00756980">
      <w:pPr>
        <w:spacing w:after="0"/>
        <w:rPr>
          <w:color w:val="FF0000"/>
          <w:sz w:val="16"/>
          <w:szCs w:val="16"/>
        </w:rPr>
      </w:pPr>
    </w:p>
    <w:p w14:paraId="3C5DD9B6" w14:textId="7775F255" w:rsidR="00441669" w:rsidRDefault="00441669" w:rsidP="00756980">
      <w:pPr>
        <w:spacing w:after="0"/>
        <w:rPr>
          <w:color w:val="FF0000"/>
          <w:sz w:val="16"/>
          <w:szCs w:val="16"/>
        </w:rPr>
      </w:pPr>
    </w:p>
    <w:p w14:paraId="02DE9135" w14:textId="2F754824" w:rsidR="00441669" w:rsidRDefault="00441669" w:rsidP="00756980">
      <w:pPr>
        <w:spacing w:after="0"/>
        <w:rPr>
          <w:color w:val="FF0000"/>
          <w:sz w:val="16"/>
          <w:szCs w:val="16"/>
        </w:rPr>
      </w:pPr>
    </w:p>
    <w:p w14:paraId="415D5529" w14:textId="3498ECB2" w:rsidR="00441669" w:rsidRDefault="00441669" w:rsidP="00756980">
      <w:pPr>
        <w:spacing w:after="0"/>
        <w:rPr>
          <w:color w:val="FF0000"/>
          <w:sz w:val="16"/>
          <w:szCs w:val="16"/>
        </w:rPr>
      </w:pPr>
    </w:p>
    <w:p w14:paraId="69BD4A98" w14:textId="1DE39292" w:rsidR="00441669" w:rsidRDefault="00441669" w:rsidP="00756980">
      <w:pPr>
        <w:spacing w:after="0"/>
        <w:rPr>
          <w:color w:val="FF0000"/>
          <w:sz w:val="16"/>
          <w:szCs w:val="16"/>
        </w:rPr>
      </w:pPr>
    </w:p>
    <w:p w14:paraId="3E7AAD5A" w14:textId="03592606" w:rsidR="00441669" w:rsidRDefault="00441669" w:rsidP="00756980">
      <w:pPr>
        <w:spacing w:after="0"/>
        <w:rPr>
          <w:color w:val="FF0000"/>
          <w:sz w:val="16"/>
          <w:szCs w:val="16"/>
        </w:rPr>
      </w:pPr>
    </w:p>
    <w:p w14:paraId="0E145CDE" w14:textId="3E3B7C54" w:rsidR="00441669" w:rsidRDefault="00441669" w:rsidP="00756980">
      <w:pPr>
        <w:spacing w:after="0"/>
        <w:rPr>
          <w:color w:val="FF0000"/>
          <w:sz w:val="16"/>
          <w:szCs w:val="16"/>
        </w:rPr>
      </w:pPr>
    </w:p>
    <w:p w14:paraId="0B1D6787" w14:textId="021964B0" w:rsidR="00441669" w:rsidRDefault="00441669" w:rsidP="00756980">
      <w:pPr>
        <w:spacing w:after="0"/>
        <w:rPr>
          <w:color w:val="FF0000"/>
          <w:sz w:val="16"/>
          <w:szCs w:val="16"/>
        </w:rPr>
      </w:pPr>
    </w:p>
    <w:p w14:paraId="233861B9" w14:textId="4509A903" w:rsidR="00441669" w:rsidRDefault="00441669" w:rsidP="00756980">
      <w:pPr>
        <w:spacing w:after="0"/>
        <w:rPr>
          <w:color w:val="FF0000"/>
          <w:sz w:val="16"/>
          <w:szCs w:val="16"/>
        </w:rPr>
      </w:pPr>
    </w:p>
    <w:p w14:paraId="1EA5A86A" w14:textId="543AB98E" w:rsidR="00441669" w:rsidRDefault="00441669" w:rsidP="00756980">
      <w:pPr>
        <w:spacing w:after="0"/>
        <w:rPr>
          <w:color w:val="FF0000"/>
          <w:sz w:val="16"/>
          <w:szCs w:val="16"/>
        </w:rPr>
      </w:pPr>
    </w:p>
    <w:p w14:paraId="6BED6EA0" w14:textId="77777777" w:rsidR="00441669" w:rsidRDefault="00441669" w:rsidP="00756980">
      <w:pPr>
        <w:spacing w:after="0"/>
        <w:rPr>
          <w:color w:val="FF0000"/>
          <w:sz w:val="16"/>
          <w:szCs w:val="16"/>
        </w:rPr>
      </w:pPr>
    </w:p>
    <w:p w14:paraId="6719FAC5" w14:textId="46AA209C" w:rsidR="00417D6A" w:rsidRDefault="00417D6A" w:rsidP="00417D6A">
      <w:pPr>
        <w:spacing w:after="0"/>
        <w:rPr>
          <w:color w:val="FF0000"/>
          <w:sz w:val="16"/>
          <w:szCs w:val="16"/>
        </w:rPr>
      </w:pPr>
    </w:p>
    <w:p w14:paraId="1A218357" w14:textId="77777777" w:rsidR="00417D6A" w:rsidRDefault="00417D6A" w:rsidP="00FC300B">
      <w:pPr>
        <w:spacing w:after="0"/>
        <w:rPr>
          <w:sz w:val="16"/>
          <w:szCs w:val="16"/>
        </w:rPr>
      </w:pPr>
    </w:p>
    <w:p w14:paraId="541A831C" w14:textId="50F8D6FA" w:rsidR="00417D6A" w:rsidRPr="00417D6A" w:rsidRDefault="00417D6A" w:rsidP="00FC300B">
      <w:pPr>
        <w:spacing w:after="0"/>
        <w:rPr>
          <w:sz w:val="16"/>
          <w:szCs w:val="16"/>
        </w:rPr>
      </w:pPr>
    </w:p>
    <w:sectPr w:rsidR="00417D6A" w:rsidRPr="00417D6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837A" w16cex:dateUtc="2021-02-23T1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DCC3F1" w16cid:durableId="23DF83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16D7D"/>
    <w:multiLevelType w:val="hybridMultilevel"/>
    <w:tmpl w:val="4420D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C4668"/>
    <w:multiLevelType w:val="hybridMultilevel"/>
    <w:tmpl w:val="35C2E2A4"/>
    <w:lvl w:ilvl="0" w:tplc="A8401F0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726710C"/>
    <w:multiLevelType w:val="hybridMultilevel"/>
    <w:tmpl w:val="65061068"/>
    <w:lvl w:ilvl="0" w:tplc="741A901A">
      <w:start w:val="1"/>
      <w:numFmt w:val="upperRoman"/>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8392AF3"/>
    <w:multiLevelType w:val="hybridMultilevel"/>
    <w:tmpl w:val="30BC1AA4"/>
    <w:lvl w:ilvl="0" w:tplc="4D18E9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30726DD"/>
    <w:multiLevelType w:val="hybridMultilevel"/>
    <w:tmpl w:val="65061068"/>
    <w:lvl w:ilvl="0" w:tplc="741A901A">
      <w:start w:val="1"/>
      <w:numFmt w:val="upperRoman"/>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1D8F3EB7"/>
    <w:multiLevelType w:val="hybridMultilevel"/>
    <w:tmpl w:val="627CC7F8"/>
    <w:lvl w:ilvl="0" w:tplc="D4F68122">
      <w:start w:val="1"/>
      <w:numFmt w:val="upperRoman"/>
      <w:lvlText w:val="%1."/>
      <w:lvlJc w:val="left"/>
      <w:pPr>
        <w:ind w:left="1020" w:hanging="720"/>
      </w:pPr>
      <w:rPr>
        <w:rFonts w:hint="default"/>
      </w:rPr>
    </w:lvl>
    <w:lvl w:ilvl="1" w:tplc="041A0019" w:tentative="1">
      <w:start w:val="1"/>
      <w:numFmt w:val="lowerLetter"/>
      <w:lvlText w:val="%2."/>
      <w:lvlJc w:val="left"/>
      <w:pPr>
        <w:ind w:left="1380" w:hanging="360"/>
      </w:pPr>
    </w:lvl>
    <w:lvl w:ilvl="2" w:tplc="041A001B" w:tentative="1">
      <w:start w:val="1"/>
      <w:numFmt w:val="lowerRoman"/>
      <w:lvlText w:val="%3."/>
      <w:lvlJc w:val="right"/>
      <w:pPr>
        <w:ind w:left="2100" w:hanging="180"/>
      </w:pPr>
    </w:lvl>
    <w:lvl w:ilvl="3" w:tplc="041A000F" w:tentative="1">
      <w:start w:val="1"/>
      <w:numFmt w:val="decimal"/>
      <w:lvlText w:val="%4."/>
      <w:lvlJc w:val="left"/>
      <w:pPr>
        <w:ind w:left="2820" w:hanging="360"/>
      </w:pPr>
    </w:lvl>
    <w:lvl w:ilvl="4" w:tplc="041A0019" w:tentative="1">
      <w:start w:val="1"/>
      <w:numFmt w:val="lowerLetter"/>
      <w:lvlText w:val="%5."/>
      <w:lvlJc w:val="left"/>
      <w:pPr>
        <w:ind w:left="3540" w:hanging="360"/>
      </w:pPr>
    </w:lvl>
    <w:lvl w:ilvl="5" w:tplc="041A001B" w:tentative="1">
      <w:start w:val="1"/>
      <w:numFmt w:val="lowerRoman"/>
      <w:lvlText w:val="%6."/>
      <w:lvlJc w:val="right"/>
      <w:pPr>
        <w:ind w:left="4260" w:hanging="180"/>
      </w:pPr>
    </w:lvl>
    <w:lvl w:ilvl="6" w:tplc="041A000F" w:tentative="1">
      <w:start w:val="1"/>
      <w:numFmt w:val="decimal"/>
      <w:lvlText w:val="%7."/>
      <w:lvlJc w:val="left"/>
      <w:pPr>
        <w:ind w:left="4980" w:hanging="360"/>
      </w:pPr>
    </w:lvl>
    <w:lvl w:ilvl="7" w:tplc="041A0019" w:tentative="1">
      <w:start w:val="1"/>
      <w:numFmt w:val="lowerLetter"/>
      <w:lvlText w:val="%8."/>
      <w:lvlJc w:val="left"/>
      <w:pPr>
        <w:ind w:left="5700" w:hanging="360"/>
      </w:pPr>
    </w:lvl>
    <w:lvl w:ilvl="8" w:tplc="041A001B" w:tentative="1">
      <w:start w:val="1"/>
      <w:numFmt w:val="lowerRoman"/>
      <w:lvlText w:val="%9."/>
      <w:lvlJc w:val="right"/>
      <w:pPr>
        <w:ind w:left="6420" w:hanging="180"/>
      </w:pPr>
    </w:lvl>
  </w:abstractNum>
  <w:abstractNum w:abstractNumId="6">
    <w:nsid w:val="23AD5B8D"/>
    <w:multiLevelType w:val="hybridMultilevel"/>
    <w:tmpl w:val="61EE4064"/>
    <w:lvl w:ilvl="0" w:tplc="7C648302">
      <w:start w:val="10"/>
      <w:numFmt w:val="lowerRoman"/>
      <w:lvlText w:val="%1."/>
      <w:lvlJc w:val="left"/>
      <w:pPr>
        <w:ind w:left="1440" w:hanging="72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3CA44C8"/>
    <w:multiLevelType w:val="hybridMultilevel"/>
    <w:tmpl w:val="CBE2538A"/>
    <w:lvl w:ilvl="0" w:tplc="041A0005">
      <w:start w:val="1"/>
      <w:numFmt w:val="bullet"/>
      <w:lvlText w:val=""/>
      <w:lvlJc w:val="left"/>
      <w:pPr>
        <w:ind w:left="-492" w:hanging="360"/>
      </w:pPr>
      <w:rPr>
        <w:rFonts w:ascii="Wingdings" w:hAnsi="Wingdings" w:hint="default"/>
      </w:rPr>
    </w:lvl>
    <w:lvl w:ilvl="1" w:tplc="041A0003">
      <w:start w:val="1"/>
      <w:numFmt w:val="bullet"/>
      <w:lvlText w:val="o"/>
      <w:lvlJc w:val="left"/>
      <w:pPr>
        <w:ind w:left="228" w:hanging="360"/>
      </w:pPr>
      <w:rPr>
        <w:rFonts w:ascii="Courier New" w:hAnsi="Courier New" w:cs="Courier New" w:hint="default"/>
      </w:rPr>
    </w:lvl>
    <w:lvl w:ilvl="2" w:tplc="041A0005">
      <w:start w:val="1"/>
      <w:numFmt w:val="bullet"/>
      <w:lvlText w:val=""/>
      <w:lvlJc w:val="left"/>
      <w:pPr>
        <w:ind w:left="948" w:hanging="360"/>
      </w:pPr>
      <w:rPr>
        <w:rFonts w:ascii="Wingdings" w:hAnsi="Wingdings" w:hint="default"/>
      </w:rPr>
    </w:lvl>
    <w:lvl w:ilvl="3" w:tplc="041A0001">
      <w:start w:val="1"/>
      <w:numFmt w:val="bullet"/>
      <w:lvlText w:val=""/>
      <w:lvlJc w:val="left"/>
      <w:pPr>
        <w:ind w:left="1668" w:hanging="360"/>
      </w:pPr>
      <w:rPr>
        <w:rFonts w:ascii="Symbol" w:hAnsi="Symbol" w:hint="default"/>
      </w:rPr>
    </w:lvl>
    <w:lvl w:ilvl="4" w:tplc="041A0003">
      <w:start w:val="1"/>
      <w:numFmt w:val="bullet"/>
      <w:lvlText w:val="o"/>
      <w:lvlJc w:val="left"/>
      <w:pPr>
        <w:ind w:left="2388" w:hanging="360"/>
      </w:pPr>
      <w:rPr>
        <w:rFonts w:ascii="Courier New" w:hAnsi="Courier New" w:cs="Courier New" w:hint="default"/>
      </w:rPr>
    </w:lvl>
    <w:lvl w:ilvl="5" w:tplc="041A0005">
      <w:start w:val="1"/>
      <w:numFmt w:val="bullet"/>
      <w:lvlText w:val=""/>
      <w:lvlJc w:val="left"/>
      <w:pPr>
        <w:ind w:left="3108" w:hanging="360"/>
      </w:pPr>
      <w:rPr>
        <w:rFonts w:ascii="Wingdings" w:hAnsi="Wingdings" w:hint="default"/>
      </w:rPr>
    </w:lvl>
    <w:lvl w:ilvl="6" w:tplc="041A0001">
      <w:start w:val="1"/>
      <w:numFmt w:val="bullet"/>
      <w:lvlText w:val=""/>
      <w:lvlJc w:val="left"/>
      <w:pPr>
        <w:ind w:left="3828" w:hanging="360"/>
      </w:pPr>
      <w:rPr>
        <w:rFonts w:ascii="Symbol" w:hAnsi="Symbol" w:hint="default"/>
      </w:rPr>
    </w:lvl>
    <w:lvl w:ilvl="7" w:tplc="041A0003">
      <w:start w:val="1"/>
      <w:numFmt w:val="bullet"/>
      <w:lvlText w:val="o"/>
      <w:lvlJc w:val="left"/>
      <w:pPr>
        <w:ind w:left="4548" w:hanging="360"/>
      </w:pPr>
      <w:rPr>
        <w:rFonts w:ascii="Courier New" w:hAnsi="Courier New" w:cs="Courier New" w:hint="default"/>
      </w:rPr>
    </w:lvl>
    <w:lvl w:ilvl="8" w:tplc="041A0005">
      <w:start w:val="1"/>
      <w:numFmt w:val="bullet"/>
      <w:lvlText w:val=""/>
      <w:lvlJc w:val="left"/>
      <w:pPr>
        <w:ind w:left="5268" w:hanging="360"/>
      </w:pPr>
      <w:rPr>
        <w:rFonts w:ascii="Wingdings" w:hAnsi="Wingdings" w:hint="default"/>
      </w:rPr>
    </w:lvl>
  </w:abstractNum>
  <w:abstractNum w:abstractNumId="8">
    <w:nsid w:val="25B36F05"/>
    <w:multiLevelType w:val="hybridMultilevel"/>
    <w:tmpl w:val="7C86B704"/>
    <w:lvl w:ilvl="0" w:tplc="370089D0">
      <w:start w:val="8"/>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72B4C7A"/>
    <w:multiLevelType w:val="hybridMultilevel"/>
    <w:tmpl w:val="73A86424"/>
    <w:lvl w:ilvl="0" w:tplc="76ECA4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95E3453"/>
    <w:multiLevelType w:val="hybridMultilevel"/>
    <w:tmpl w:val="459CD1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34E86AA2"/>
    <w:multiLevelType w:val="hybridMultilevel"/>
    <w:tmpl w:val="7F682B7E"/>
    <w:lvl w:ilvl="0" w:tplc="C03098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28B7E5F"/>
    <w:multiLevelType w:val="hybridMultilevel"/>
    <w:tmpl w:val="7B4EE1D4"/>
    <w:lvl w:ilvl="0" w:tplc="924AC9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D796289"/>
    <w:multiLevelType w:val="hybridMultilevel"/>
    <w:tmpl w:val="2C565444"/>
    <w:lvl w:ilvl="0" w:tplc="B1685632">
      <w:start w:val="1"/>
      <w:numFmt w:val="upperRoman"/>
      <w:lvlText w:val="%1."/>
      <w:lvlJc w:val="left"/>
      <w:pPr>
        <w:ind w:left="1429" w:hanging="72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50E41449"/>
    <w:multiLevelType w:val="hybridMultilevel"/>
    <w:tmpl w:val="92483C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56DF6385"/>
    <w:multiLevelType w:val="hybridMultilevel"/>
    <w:tmpl w:val="761EE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52484F"/>
    <w:multiLevelType w:val="multilevel"/>
    <w:tmpl w:val="A718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317C05"/>
    <w:multiLevelType w:val="hybridMultilevel"/>
    <w:tmpl w:val="19A2E436"/>
    <w:lvl w:ilvl="0" w:tplc="80C442F4">
      <w:start w:val="8"/>
      <w:numFmt w:val="upperRoman"/>
      <w:lvlText w:val="%1."/>
      <w:lvlJc w:val="left"/>
      <w:pPr>
        <w:ind w:left="1440" w:hanging="720"/>
      </w:pPr>
      <w:rPr>
        <w:rFonts w:hint="default"/>
        <w:b/>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5C532747"/>
    <w:multiLevelType w:val="hybridMultilevel"/>
    <w:tmpl w:val="2BB892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nsid w:val="5C6C6BAC"/>
    <w:multiLevelType w:val="hybridMultilevel"/>
    <w:tmpl w:val="B75E1076"/>
    <w:lvl w:ilvl="0" w:tplc="E5BAD3BC">
      <w:start w:val="1"/>
      <w:numFmt w:val="upperRoman"/>
      <w:lvlText w:val="%1."/>
      <w:lvlJc w:val="left"/>
      <w:pPr>
        <w:ind w:left="1429" w:hanging="720"/>
      </w:pPr>
      <w:rPr>
        <w:b/>
        <w:bCs/>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6E766637"/>
    <w:multiLevelType w:val="multilevel"/>
    <w:tmpl w:val="343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9109D"/>
    <w:multiLevelType w:val="multilevel"/>
    <w:tmpl w:val="192E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2"/>
  </w:num>
  <w:num w:numId="10">
    <w:abstractNumId w:val="19"/>
  </w:num>
  <w:num w:numId="11">
    <w:abstractNumId w:val="4"/>
  </w:num>
  <w:num w:numId="12">
    <w:abstractNumId w:val="1"/>
  </w:num>
  <w:num w:numId="13">
    <w:abstractNumId w:val="3"/>
  </w:num>
  <w:num w:numId="14">
    <w:abstractNumId w:val="16"/>
  </w:num>
  <w:num w:numId="15">
    <w:abstractNumId w:val="6"/>
  </w:num>
  <w:num w:numId="16">
    <w:abstractNumId w:val="8"/>
  </w:num>
  <w:num w:numId="17">
    <w:abstractNumId w:val="17"/>
  </w:num>
  <w:num w:numId="18">
    <w:abstractNumId w:val="21"/>
  </w:num>
  <w:num w:numId="19">
    <w:abstractNumId w:val="13"/>
  </w:num>
  <w:num w:numId="20">
    <w:abstractNumId w:val="12"/>
  </w:num>
  <w:num w:numId="21">
    <w:abstractNumId w:val="5"/>
  </w:num>
  <w:num w:numId="22">
    <w:abstractNumId w:val="11"/>
  </w:num>
  <w:num w:numId="23">
    <w:abstractNumId w:val="9"/>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0B"/>
    <w:rsid w:val="0000615C"/>
    <w:rsid w:val="00023084"/>
    <w:rsid w:val="00041680"/>
    <w:rsid w:val="00044F81"/>
    <w:rsid w:val="0005172A"/>
    <w:rsid w:val="00052A82"/>
    <w:rsid w:val="00066082"/>
    <w:rsid w:val="000738EF"/>
    <w:rsid w:val="000747A2"/>
    <w:rsid w:val="00077C0F"/>
    <w:rsid w:val="00077DE9"/>
    <w:rsid w:val="0008158C"/>
    <w:rsid w:val="00091135"/>
    <w:rsid w:val="000B61B8"/>
    <w:rsid w:val="000B6474"/>
    <w:rsid w:val="000C06CF"/>
    <w:rsid w:val="000C5508"/>
    <w:rsid w:val="000D649D"/>
    <w:rsid w:val="000D798D"/>
    <w:rsid w:val="000E323F"/>
    <w:rsid w:val="000E4465"/>
    <w:rsid w:val="00111044"/>
    <w:rsid w:val="00113646"/>
    <w:rsid w:val="00116D99"/>
    <w:rsid w:val="0011730B"/>
    <w:rsid w:val="001221C6"/>
    <w:rsid w:val="00126206"/>
    <w:rsid w:val="00132F93"/>
    <w:rsid w:val="00151BC7"/>
    <w:rsid w:val="00174F8D"/>
    <w:rsid w:val="001778D6"/>
    <w:rsid w:val="001863BC"/>
    <w:rsid w:val="001A6B9F"/>
    <w:rsid w:val="001A7BCC"/>
    <w:rsid w:val="001D196F"/>
    <w:rsid w:val="001D306D"/>
    <w:rsid w:val="001D3680"/>
    <w:rsid w:val="001D69C8"/>
    <w:rsid w:val="002010FA"/>
    <w:rsid w:val="0020316D"/>
    <w:rsid w:val="00221F60"/>
    <w:rsid w:val="00237E9D"/>
    <w:rsid w:val="00261C2B"/>
    <w:rsid w:val="00270126"/>
    <w:rsid w:val="0027767E"/>
    <w:rsid w:val="00292252"/>
    <w:rsid w:val="0029362D"/>
    <w:rsid w:val="00294A1D"/>
    <w:rsid w:val="002950E4"/>
    <w:rsid w:val="0029511B"/>
    <w:rsid w:val="0029530A"/>
    <w:rsid w:val="002B1AD7"/>
    <w:rsid w:val="002B50E1"/>
    <w:rsid w:val="002C01C5"/>
    <w:rsid w:val="002C27D9"/>
    <w:rsid w:val="002C6762"/>
    <w:rsid w:val="002D696C"/>
    <w:rsid w:val="002E388D"/>
    <w:rsid w:val="002F2027"/>
    <w:rsid w:val="002F27D5"/>
    <w:rsid w:val="002F4D69"/>
    <w:rsid w:val="003038F7"/>
    <w:rsid w:val="003248A8"/>
    <w:rsid w:val="00337A1F"/>
    <w:rsid w:val="00351422"/>
    <w:rsid w:val="003527B2"/>
    <w:rsid w:val="00362A45"/>
    <w:rsid w:val="003729E1"/>
    <w:rsid w:val="00372CBE"/>
    <w:rsid w:val="00376D62"/>
    <w:rsid w:val="003809A6"/>
    <w:rsid w:val="00381D97"/>
    <w:rsid w:val="00395866"/>
    <w:rsid w:val="003B2B99"/>
    <w:rsid w:val="003B492A"/>
    <w:rsid w:val="003B4B43"/>
    <w:rsid w:val="003B662B"/>
    <w:rsid w:val="003C1CB3"/>
    <w:rsid w:val="003C3B7B"/>
    <w:rsid w:val="003C7C34"/>
    <w:rsid w:val="003D1999"/>
    <w:rsid w:val="003D30CE"/>
    <w:rsid w:val="003D52FA"/>
    <w:rsid w:val="003D67C9"/>
    <w:rsid w:val="003D6EC8"/>
    <w:rsid w:val="003F74BD"/>
    <w:rsid w:val="00411346"/>
    <w:rsid w:val="0041206A"/>
    <w:rsid w:val="00412CA1"/>
    <w:rsid w:val="00417D6A"/>
    <w:rsid w:val="00421A8A"/>
    <w:rsid w:val="00427BFF"/>
    <w:rsid w:val="00430687"/>
    <w:rsid w:val="00441669"/>
    <w:rsid w:val="0046312E"/>
    <w:rsid w:val="0047755A"/>
    <w:rsid w:val="004D13E4"/>
    <w:rsid w:val="004E20A5"/>
    <w:rsid w:val="004F3766"/>
    <w:rsid w:val="005122EA"/>
    <w:rsid w:val="005309DE"/>
    <w:rsid w:val="00564C7D"/>
    <w:rsid w:val="0056562D"/>
    <w:rsid w:val="0057459E"/>
    <w:rsid w:val="005773AD"/>
    <w:rsid w:val="005A2403"/>
    <w:rsid w:val="005A4B07"/>
    <w:rsid w:val="005A54E1"/>
    <w:rsid w:val="005B264B"/>
    <w:rsid w:val="005C0086"/>
    <w:rsid w:val="005C2045"/>
    <w:rsid w:val="005C2E6D"/>
    <w:rsid w:val="005C3548"/>
    <w:rsid w:val="005D70E1"/>
    <w:rsid w:val="005D7B41"/>
    <w:rsid w:val="005E6CD2"/>
    <w:rsid w:val="005F3F99"/>
    <w:rsid w:val="00600E79"/>
    <w:rsid w:val="00604802"/>
    <w:rsid w:val="00621C73"/>
    <w:rsid w:val="00622E71"/>
    <w:rsid w:val="00630A9B"/>
    <w:rsid w:val="00647394"/>
    <w:rsid w:val="00662005"/>
    <w:rsid w:val="00662DD9"/>
    <w:rsid w:val="006829E4"/>
    <w:rsid w:val="00683213"/>
    <w:rsid w:val="00685476"/>
    <w:rsid w:val="00691347"/>
    <w:rsid w:val="00696B92"/>
    <w:rsid w:val="006A3EB2"/>
    <w:rsid w:val="006B44F3"/>
    <w:rsid w:val="006B7056"/>
    <w:rsid w:val="006C2E8F"/>
    <w:rsid w:val="006D1CA7"/>
    <w:rsid w:val="006E4BB2"/>
    <w:rsid w:val="006E7CFB"/>
    <w:rsid w:val="006F041E"/>
    <w:rsid w:val="006F60FC"/>
    <w:rsid w:val="006F65EB"/>
    <w:rsid w:val="00700116"/>
    <w:rsid w:val="007117BE"/>
    <w:rsid w:val="00723193"/>
    <w:rsid w:val="00724A5A"/>
    <w:rsid w:val="00724ABD"/>
    <w:rsid w:val="00733270"/>
    <w:rsid w:val="00756980"/>
    <w:rsid w:val="00780429"/>
    <w:rsid w:val="00780545"/>
    <w:rsid w:val="007836D0"/>
    <w:rsid w:val="00784DCC"/>
    <w:rsid w:val="007B7F62"/>
    <w:rsid w:val="007C4002"/>
    <w:rsid w:val="007D44E1"/>
    <w:rsid w:val="007E2CE0"/>
    <w:rsid w:val="007F03C5"/>
    <w:rsid w:val="00824A86"/>
    <w:rsid w:val="008372E9"/>
    <w:rsid w:val="0085013C"/>
    <w:rsid w:val="00854960"/>
    <w:rsid w:val="00855B15"/>
    <w:rsid w:val="00860FE1"/>
    <w:rsid w:val="008638D3"/>
    <w:rsid w:val="0087091C"/>
    <w:rsid w:val="0089232E"/>
    <w:rsid w:val="00897604"/>
    <w:rsid w:val="008A00CF"/>
    <w:rsid w:val="008A0F4E"/>
    <w:rsid w:val="008A153E"/>
    <w:rsid w:val="008D0456"/>
    <w:rsid w:val="008E1725"/>
    <w:rsid w:val="008E2C48"/>
    <w:rsid w:val="008E57EB"/>
    <w:rsid w:val="008E58B7"/>
    <w:rsid w:val="008F1B3E"/>
    <w:rsid w:val="008F484F"/>
    <w:rsid w:val="00900C30"/>
    <w:rsid w:val="009037E0"/>
    <w:rsid w:val="00905867"/>
    <w:rsid w:val="00913B0D"/>
    <w:rsid w:val="00913D69"/>
    <w:rsid w:val="00915968"/>
    <w:rsid w:val="00924780"/>
    <w:rsid w:val="0092735D"/>
    <w:rsid w:val="0093593E"/>
    <w:rsid w:val="009369CD"/>
    <w:rsid w:val="00937D05"/>
    <w:rsid w:val="00942EAB"/>
    <w:rsid w:val="00952F44"/>
    <w:rsid w:val="009536A9"/>
    <w:rsid w:val="00953947"/>
    <w:rsid w:val="00980EFB"/>
    <w:rsid w:val="00984F5E"/>
    <w:rsid w:val="00985D1B"/>
    <w:rsid w:val="00992126"/>
    <w:rsid w:val="0099762A"/>
    <w:rsid w:val="009A7FB5"/>
    <w:rsid w:val="009B1C69"/>
    <w:rsid w:val="009B2A7B"/>
    <w:rsid w:val="009B647D"/>
    <w:rsid w:val="009B6D3E"/>
    <w:rsid w:val="009B6F64"/>
    <w:rsid w:val="009D3704"/>
    <w:rsid w:val="009E5F1A"/>
    <w:rsid w:val="009E7203"/>
    <w:rsid w:val="009E72DC"/>
    <w:rsid w:val="00A053DC"/>
    <w:rsid w:val="00A117E1"/>
    <w:rsid w:val="00A15DA4"/>
    <w:rsid w:val="00A206AB"/>
    <w:rsid w:val="00A2286E"/>
    <w:rsid w:val="00A318CD"/>
    <w:rsid w:val="00A33644"/>
    <w:rsid w:val="00A44C78"/>
    <w:rsid w:val="00A44E6F"/>
    <w:rsid w:val="00A51FF6"/>
    <w:rsid w:val="00A53F30"/>
    <w:rsid w:val="00A64AFF"/>
    <w:rsid w:val="00A710C9"/>
    <w:rsid w:val="00A77C1D"/>
    <w:rsid w:val="00A83E33"/>
    <w:rsid w:val="00A8483D"/>
    <w:rsid w:val="00A92F2A"/>
    <w:rsid w:val="00AA1934"/>
    <w:rsid w:val="00AB0F78"/>
    <w:rsid w:val="00AB124C"/>
    <w:rsid w:val="00AC0F25"/>
    <w:rsid w:val="00AD29A0"/>
    <w:rsid w:val="00AD3FDB"/>
    <w:rsid w:val="00AF23CA"/>
    <w:rsid w:val="00AF3957"/>
    <w:rsid w:val="00AF5CAC"/>
    <w:rsid w:val="00AF76A1"/>
    <w:rsid w:val="00B05245"/>
    <w:rsid w:val="00B12437"/>
    <w:rsid w:val="00B236E5"/>
    <w:rsid w:val="00B32C81"/>
    <w:rsid w:val="00B37F56"/>
    <w:rsid w:val="00B40775"/>
    <w:rsid w:val="00B5004D"/>
    <w:rsid w:val="00B63ADD"/>
    <w:rsid w:val="00B63DB8"/>
    <w:rsid w:val="00B7662B"/>
    <w:rsid w:val="00BA27E6"/>
    <w:rsid w:val="00BA6477"/>
    <w:rsid w:val="00BA7FB8"/>
    <w:rsid w:val="00BB3C01"/>
    <w:rsid w:val="00BB4E7E"/>
    <w:rsid w:val="00BD046E"/>
    <w:rsid w:val="00BD16B4"/>
    <w:rsid w:val="00BD4A38"/>
    <w:rsid w:val="00BE31BD"/>
    <w:rsid w:val="00BE5DAC"/>
    <w:rsid w:val="00BF7D87"/>
    <w:rsid w:val="00C01D4A"/>
    <w:rsid w:val="00C039CB"/>
    <w:rsid w:val="00C05C9E"/>
    <w:rsid w:val="00C21F66"/>
    <w:rsid w:val="00C37D17"/>
    <w:rsid w:val="00C47F4D"/>
    <w:rsid w:val="00C55D4C"/>
    <w:rsid w:val="00C71339"/>
    <w:rsid w:val="00C72B57"/>
    <w:rsid w:val="00C900C8"/>
    <w:rsid w:val="00C906BA"/>
    <w:rsid w:val="00C96868"/>
    <w:rsid w:val="00C9780C"/>
    <w:rsid w:val="00CA09A4"/>
    <w:rsid w:val="00CB2213"/>
    <w:rsid w:val="00CB2D15"/>
    <w:rsid w:val="00CC3FEE"/>
    <w:rsid w:val="00CC6D34"/>
    <w:rsid w:val="00CC7F70"/>
    <w:rsid w:val="00D07974"/>
    <w:rsid w:val="00D07C92"/>
    <w:rsid w:val="00D10E94"/>
    <w:rsid w:val="00D1352B"/>
    <w:rsid w:val="00D17499"/>
    <w:rsid w:val="00D24616"/>
    <w:rsid w:val="00D25C51"/>
    <w:rsid w:val="00D26872"/>
    <w:rsid w:val="00D435F0"/>
    <w:rsid w:val="00D54ED4"/>
    <w:rsid w:val="00D55C9C"/>
    <w:rsid w:val="00D61CF6"/>
    <w:rsid w:val="00D62682"/>
    <w:rsid w:val="00D73B92"/>
    <w:rsid w:val="00D85317"/>
    <w:rsid w:val="00D8721F"/>
    <w:rsid w:val="00D92305"/>
    <w:rsid w:val="00D93E1F"/>
    <w:rsid w:val="00DB4752"/>
    <w:rsid w:val="00DB6F1F"/>
    <w:rsid w:val="00DC1F72"/>
    <w:rsid w:val="00DC22B0"/>
    <w:rsid w:val="00DC396B"/>
    <w:rsid w:val="00DC63EE"/>
    <w:rsid w:val="00DC7728"/>
    <w:rsid w:val="00DD19CE"/>
    <w:rsid w:val="00DD4B06"/>
    <w:rsid w:val="00DE0911"/>
    <w:rsid w:val="00E17551"/>
    <w:rsid w:val="00E21769"/>
    <w:rsid w:val="00E33A4B"/>
    <w:rsid w:val="00E437CB"/>
    <w:rsid w:val="00E44561"/>
    <w:rsid w:val="00E45E48"/>
    <w:rsid w:val="00E64B46"/>
    <w:rsid w:val="00E803B1"/>
    <w:rsid w:val="00E84408"/>
    <w:rsid w:val="00E923E4"/>
    <w:rsid w:val="00E95D90"/>
    <w:rsid w:val="00EC0E67"/>
    <w:rsid w:val="00ED03BD"/>
    <w:rsid w:val="00ED1C8E"/>
    <w:rsid w:val="00EE095D"/>
    <w:rsid w:val="00EE1C95"/>
    <w:rsid w:val="00EE6EDA"/>
    <w:rsid w:val="00F014F5"/>
    <w:rsid w:val="00F1199E"/>
    <w:rsid w:val="00F233BA"/>
    <w:rsid w:val="00F24B77"/>
    <w:rsid w:val="00F35A81"/>
    <w:rsid w:val="00F44152"/>
    <w:rsid w:val="00F60550"/>
    <w:rsid w:val="00F6408F"/>
    <w:rsid w:val="00F65ECD"/>
    <w:rsid w:val="00F73D63"/>
    <w:rsid w:val="00F758B7"/>
    <w:rsid w:val="00F801D3"/>
    <w:rsid w:val="00F85625"/>
    <w:rsid w:val="00F85CE1"/>
    <w:rsid w:val="00F92516"/>
    <w:rsid w:val="00F93330"/>
    <w:rsid w:val="00F934F0"/>
    <w:rsid w:val="00F93BA4"/>
    <w:rsid w:val="00FA1725"/>
    <w:rsid w:val="00FB5C54"/>
    <w:rsid w:val="00FC2E6F"/>
    <w:rsid w:val="00FC300B"/>
    <w:rsid w:val="00FC3812"/>
    <w:rsid w:val="00FC41CD"/>
    <w:rsid w:val="00FC6C1A"/>
    <w:rsid w:val="00FF1E4F"/>
    <w:rsid w:val="00FF7158"/>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CE6B"/>
  <w15:chartTrackingRefBased/>
  <w15:docId w15:val="{5C125380-1893-49A0-8B3D-E29583DCF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80"/>
    <w:pPr>
      <w:ind w:left="720"/>
      <w:contextualSpacing/>
    </w:pPr>
  </w:style>
  <w:style w:type="character" w:styleId="Hyperlink">
    <w:name w:val="Hyperlink"/>
    <w:uiPriority w:val="99"/>
    <w:unhideWhenUsed/>
    <w:rsid w:val="00441669"/>
    <w:rPr>
      <w:color w:val="0000FF"/>
      <w:u w:val="single"/>
    </w:rPr>
  </w:style>
  <w:style w:type="paragraph" w:styleId="Caption">
    <w:name w:val="caption"/>
    <w:aliases w:val="Oznaka"/>
    <w:basedOn w:val="Normal"/>
    <w:next w:val="Normal"/>
    <w:unhideWhenUsed/>
    <w:qFormat/>
    <w:rsid w:val="00441669"/>
    <w:pPr>
      <w:spacing w:after="200" w:line="240" w:lineRule="auto"/>
    </w:pPr>
    <w:rPr>
      <w:rFonts w:ascii="Calibri" w:eastAsia="Calibri" w:hAnsi="Calibri" w:cs="Times New Roman"/>
      <w:i/>
      <w:iCs/>
      <w:color w:val="44546A"/>
      <w:sz w:val="18"/>
      <w:szCs w:val="18"/>
      <w:lang w:val="hr-HR"/>
    </w:rPr>
  </w:style>
  <w:style w:type="paragraph" w:styleId="BodyText2">
    <w:name w:val="Body Text 2"/>
    <w:basedOn w:val="Normal"/>
    <w:link w:val="BodyText2Char"/>
    <w:semiHidden/>
    <w:unhideWhenUsed/>
    <w:rsid w:val="00441669"/>
    <w:pPr>
      <w:spacing w:after="0" w:line="240" w:lineRule="auto"/>
      <w:jc w:val="both"/>
    </w:pPr>
    <w:rPr>
      <w:rFonts w:ascii="Times New Roman" w:eastAsia="Times New Roman" w:hAnsi="Times New Roman" w:cs="Times New Roman"/>
      <w:sz w:val="24"/>
      <w:szCs w:val="24"/>
      <w:lang w:val="x-none" w:eastAsia="hr-HR"/>
    </w:rPr>
  </w:style>
  <w:style w:type="character" w:customStyle="1" w:styleId="BodyText2Char">
    <w:name w:val="Body Text 2 Char"/>
    <w:basedOn w:val="DefaultParagraphFont"/>
    <w:link w:val="BodyText2"/>
    <w:semiHidden/>
    <w:rsid w:val="00441669"/>
    <w:rPr>
      <w:rFonts w:ascii="Times New Roman" w:eastAsia="Times New Roman" w:hAnsi="Times New Roman" w:cs="Times New Roman"/>
      <w:sz w:val="24"/>
      <w:szCs w:val="24"/>
      <w:lang w:val="x-none" w:eastAsia="hr-HR"/>
    </w:rPr>
  </w:style>
  <w:style w:type="paragraph" w:customStyle="1" w:styleId="Default">
    <w:name w:val="Default"/>
    <w:rsid w:val="00441669"/>
    <w:pPr>
      <w:autoSpaceDE w:val="0"/>
      <w:autoSpaceDN w:val="0"/>
      <w:adjustRightInd w:val="0"/>
      <w:spacing w:after="0" w:line="240" w:lineRule="auto"/>
    </w:pPr>
    <w:rPr>
      <w:rFonts w:ascii="Times New Roman" w:eastAsia="Calibri" w:hAnsi="Times New Roman" w:cs="Times New Roman"/>
      <w:color w:val="000000"/>
      <w:sz w:val="24"/>
      <w:szCs w:val="24"/>
      <w:lang w:val="hr-HR" w:eastAsia="hr-HR"/>
    </w:rPr>
  </w:style>
  <w:style w:type="paragraph" w:customStyle="1" w:styleId="Izvor">
    <w:name w:val="Izvor"/>
    <w:basedOn w:val="Caption"/>
    <w:qFormat/>
    <w:rsid w:val="00441669"/>
  </w:style>
  <w:style w:type="character" w:customStyle="1" w:styleId="BodyTextChar">
    <w:name w:val="BodyText Char"/>
    <w:link w:val="BodyText"/>
    <w:locked/>
    <w:rsid w:val="00441669"/>
    <w:rPr>
      <w:rFonts w:ascii="Palatino Linotype" w:hAnsi="Palatino Linotype"/>
      <w:lang w:val="x-none" w:eastAsia="x-none"/>
    </w:rPr>
  </w:style>
  <w:style w:type="paragraph" w:customStyle="1" w:styleId="BodyText">
    <w:name w:val="BodyText"/>
    <w:basedOn w:val="Normal"/>
    <w:link w:val="BodyTextChar"/>
    <w:qFormat/>
    <w:rsid w:val="00441669"/>
    <w:pPr>
      <w:spacing w:after="200" w:line="276" w:lineRule="auto"/>
      <w:jc w:val="both"/>
    </w:pPr>
    <w:rPr>
      <w:rFonts w:ascii="Palatino Linotype" w:hAnsi="Palatino Linotype"/>
      <w:lang w:val="x-none" w:eastAsia="x-none"/>
    </w:rPr>
  </w:style>
  <w:style w:type="character" w:customStyle="1" w:styleId="A18">
    <w:name w:val="A18"/>
    <w:uiPriority w:val="99"/>
    <w:rsid w:val="00441669"/>
    <w:rPr>
      <w:rFonts w:ascii="Open Sans" w:hAnsi="Open Sans" w:cs="Open Sans" w:hint="default"/>
      <w:b/>
      <w:bCs/>
      <w:color w:val="000000"/>
      <w:sz w:val="36"/>
      <w:szCs w:val="36"/>
    </w:rPr>
  </w:style>
  <w:style w:type="character" w:customStyle="1" w:styleId="UnresolvedMention">
    <w:name w:val="Unresolved Mention"/>
    <w:basedOn w:val="DefaultParagraphFont"/>
    <w:uiPriority w:val="99"/>
    <w:semiHidden/>
    <w:unhideWhenUsed/>
    <w:rsid w:val="00AF5CAC"/>
    <w:rPr>
      <w:color w:val="605E5C"/>
      <w:shd w:val="clear" w:color="auto" w:fill="E1DFDD"/>
    </w:rPr>
  </w:style>
  <w:style w:type="character" w:styleId="Strong">
    <w:name w:val="Strong"/>
    <w:basedOn w:val="DefaultParagraphFont"/>
    <w:uiPriority w:val="22"/>
    <w:qFormat/>
    <w:rsid w:val="002B50E1"/>
    <w:rPr>
      <w:b/>
      <w:bCs/>
    </w:rPr>
  </w:style>
  <w:style w:type="paragraph" w:styleId="NormalWeb">
    <w:name w:val="Normal (Web)"/>
    <w:basedOn w:val="Normal"/>
    <w:uiPriority w:val="99"/>
    <w:semiHidden/>
    <w:unhideWhenUsed/>
    <w:rsid w:val="002B50E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E445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44561"/>
    <w:rPr>
      <w:sz w:val="16"/>
      <w:szCs w:val="16"/>
    </w:rPr>
  </w:style>
  <w:style w:type="paragraph" w:styleId="CommentText">
    <w:name w:val="annotation text"/>
    <w:basedOn w:val="Normal"/>
    <w:link w:val="CommentTextChar"/>
    <w:uiPriority w:val="99"/>
    <w:semiHidden/>
    <w:unhideWhenUsed/>
    <w:rsid w:val="00E44561"/>
    <w:pPr>
      <w:spacing w:line="240" w:lineRule="auto"/>
    </w:pPr>
    <w:rPr>
      <w:sz w:val="20"/>
      <w:szCs w:val="20"/>
      <w:lang w:val="hr-HR"/>
    </w:rPr>
  </w:style>
  <w:style w:type="character" w:customStyle="1" w:styleId="CommentTextChar">
    <w:name w:val="Comment Text Char"/>
    <w:basedOn w:val="DefaultParagraphFont"/>
    <w:link w:val="CommentText"/>
    <w:uiPriority w:val="99"/>
    <w:semiHidden/>
    <w:rsid w:val="00E44561"/>
    <w:rPr>
      <w:sz w:val="20"/>
      <w:szCs w:val="20"/>
      <w:lang w:val="hr-HR"/>
    </w:rPr>
  </w:style>
  <w:style w:type="paragraph" w:styleId="BalloonText">
    <w:name w:val="Balloon Text"/>
    <w:basedOn w:val="Normal"/>
    <w:link w:val="BalloonTextChar"/>
    <w:uiPriority w:val="99"/>
    <w:semiHidden/>
    <w:unhideWhenUsed/>
    <w:rsid w:val="00EC0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E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6033">
      <w:bodyDiv w:val="1"/>
      <w:marLeft w:val="0"/>
      <w:marRight w:val="0"/>
      <w:marTop w:val="0"/>
      <w:marBottom w:val="0"/>
      <w:divBdr>
        <w:top w:val="none" w:sz="0" w:space="0" w:color="auto"/>
        <w:left w:val="none" w:sz="0" w:space="0" w:color="auto"/>
        <w:bottom w:val="none" w:sz="0" w:space="0" w:color="auto"/>
        <w:right w:val="none" w:sz="0" w:space="0" w:color="auto"/>
      </w:divBdr>
    </w:div>
    <w:div w:id="913009850">
      <w:bodyDiv w:val="1"/>
      <w:marLeft w:val="0"/>
      <w:marRight w:val="0"/>
      <w:marTop w:val="0"/>
      <w:marBottom w:val="0"/>
      <w:divBdr>
        <w:top w:val="none" w:sz="0" w:space="0" w:color="auto"/>
        <w:left w:val="none" w:sz="0" w:space="0" w:color="auto"/>
        <w:bottom w:val="none" w:sz="0" w:space="0" w:color="auto"/>
        <w:right w:val="none" w:sz="0" w:space="0" w:color="auto"/>
      </w:divBdr>
      <w:divsChild>
        <w:div w:id="815494749">
          <w:marLeft w:val="0"/>
          <w:marRight w:val="0"/>
          <w:marTop w:val="0"/>
          <w:marBottom w:val="0"/>
          <w:divBdr>
            <w:top w:val="none" w:sz="0" w:space="0" w:color="auto"/>
            <w:left w:val="none" w:sz="0" w:space="0" w:color="auto"/>
            <w:bottom w:val="none" w:sz="0" w:space="0" w:color="auto"/>
            <w:right w:val="none" w:sz="0" w:space="0" w:color="auto"/>
          </w:divBdr>
        </w:div>
        <w:div w:id="1293515329">
          <w:marLeft w:val="0"/>
          <w:marRight w:val="0"/>
          <w:marTop w:val="0"/>
          <w:marBottom w:val="0"/>
          <w:divBdr>
            <w:top w:val="none" w:sz="0" w:space="0" w:color="auto"/>
            <w:left w:val="none" w:sz="0" w:space="0" w:color="auto"/>
            <w:bottom w:val="none" w:sz="0" w:space="0" w:color="auto"/>
            <w:right w:val="none" w:sz="0" w:space="0" w:color="auto"/>
          </w:divBdr>
          <w:divsChild>
            <w:div w:id="12851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59517">
      <w:bodyDiv w:val="1"/>
      <w:marLeft w:val="0"/>
      <w:marRight w:val="0"/>
      <w:marTop w:val="0"/>
      <w:marBottom w:val="0"/>
      <w:divBdr>
        <w:top w:val="none" w:sz="0" w:space="0" w:color="auto"/>
        <w:left w:val="none" w:sz="0" w:space="0" w:color="auto"/>
        <w:bottom w:val="none" w:sz="0" w:space="0" w:color="auto"/>
        <w:right w:val="none" w:sz="0" w:space="0" w:color="auto"/>
      </w:divBdr>
    </w:div>
    <w:div w:id="1111897801">
      <w:bodyDiv w:val="1"/>
      <w:marLeft w:val="0"/>
      <w:marRight w:val="0"/>
      <w:marTop w:val="0"/>
      <w:marBottom w:val="0"/>
      <w:divBdr>
        <w:top w:val="none" w:sz="0" w:space="0" w:color="auto"/>
        <w:left w:val="none" w:sz="0" w:space="0" w:color="auto"/>
        <w:bottom w:val="none" w:sz="0" w:space="0" w:color="auto"/>
        <w:right w:val="none" w:sz="0" w:space="0" w:color="auto"/>
      </w:divBdr>
    </w:div>
    <w:div w:id="1320963750">
      <w:bodyDiv w:val="1"/>
      <w:marLeft w:val="0"/>
      <w:marRight w:val="0"/>
      <w:marTop w:val="0"/>
      <w:marBottom w:val="0"/>
      <w:divBdr>
        <w:top w:val="none" w:sz="0" w:space="0" w:color="auto"/>
        <w:left w:val="none" w:sz="0" w:space="0" w:color="auto"/>
        <w:bottom w:val="none" w:sz="0" w:space="0" w:color="auto"/>
        <w:right w:val="none" w:sz="0" w:space="0" w:color="auto"/>
      </w:divBdr>
    </w:div>
    <w:div w:id="1567909612">
      <w:bodyDiv w:val="1"/>
      <w:marLeft w:val="0"/>
      <w:marRight w:val="0"/>
      <w:marTop w:val="0"/>
      <w:marBottom w:val="0"/>
      <w:divBdr>
        <w:top w:val="none" w:sz="0" w:space="0" w:color="auto"/>
        <w:left w:val="none" w:sz="0" w:space="0" w:color="auto"/>
        <w:bottom w:val="none" w:sz="0" w:space="0" w:color="auto"/>
        <w:right w:val="none" w:sz="0" w:space="0" w:color="auto"/>
      </w:divBdr>
    </w:div>
    <w:div w:id="1645086880">
      <w:bodyDiv w:val="1"/>
      <w:marLeft w:val="0"/>
      <w:marRight w:val="0"/>
      <w:marTop w:val="0"/>
      <w:marBottom w:val="0"/>
      <w:divBdr>
        <w:top w:val="none" w:sz="0" w:space="0" w:color="auto"/>
        <w:left w:val="none" w:sz="0" w:space="0" w:color="auto"/>
        <w:bottom w:val="none" w:sz="0" w:space="0" w:color="auto"/>
        <w:right w:val="none" w:sz="0" w:space="0" w:color="auto"/>
      </w:divBdr>
    </w:div>
    <w:div w:id="1684436506">
      <w:bodyDiv w:val="1"/>
      <w:marLeft w:val="0"/>
      <w:marRight w:val="0"/>
      <w:marTop w:val="0"/>
      <w:marBottom w:val="0"/>
      <w:divBdr>
        <w:top w:val="none" w:sz="0" w:space="0" w:color="auto"/>
        <w:left w:val="none" w:sz="0" w:space="0" w:color="auto"/>
        <w:bottom w:val="none" w:sz="0" w:space="0" w:color="auto"/>
        <w:right w:val="none" w:sz="0" w:space="0" w:color="auto"/>
      </w:divBdr>
    </w:div>
    <w:div w:id="182624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https://www.watmont.hr/djelatnosti/gips-kartonski-radovi.html" TargetMode="External"/><Relationship Id="rId3" Type="http://schemas.openxmlformats.org/officeDocument/2006/relationships/styles" Target="styles.xml"/><Relationship Id="rId21" Type="http://schemas.openxmlformats.org/officeDocument/2006/relationships/hyperlink" Target="https://www.watmont.hr/djelatnosti/gradevinski-radovi.html" TargetMode="External"/><Relationship Id="rId55" Type="http://schemas.microsoft.com/office/2018/08/relationships/commentsExtensible" Target="commentsExtensible.xml"/><Relationship Id="rId7" Type="http://schemas.openxmlformats.org/officeDocument/2006/relationships/hyperlink" Target="https://hr.wikipedia.org/wiki/Zapadna_Europa" TargetMode="External"/><Relationship Id="rId12" Type="http://schemas.openxmlformats.org/officeDocument/2006/relationships/image" Target="media/image2.emf"/><Relationship Id="rId17" Type="http://schemas.openxmlformats.org/officeDocument/2006/relationships/hyperlink" Target="http://www.tp-vk.hr" TargetMode="External"/><Relationship Id="rId25" Type="http://schemas.openxmlformats.org/officeDocument/2006/relationships/hyperlink" Target="https://www.watmont.hr/djelatnosti/soboslikarski-radovi.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avinkovci.hr" TargetMode="External"/><Relationship Id="rId20" Type="http://schemas.openxmlformats.org/officeDocument/2006/relationships/image" Target="media/image7.jpeg"/><Relationship Id="rId29" Type="http://schemas.openxmlformats.org/officeDocument/2006/relationships/hyperlink" Target="https://www.watmont.hr/djelatnosti/stolarski-radovi.html"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hr.wikipedia.org/wiki/Dunav" TargetMode="External"/><Relationship Id="rId24" Type="http://schemas.openxmlformats.org/officeDocument/2006/relationships/hyperlink" Target="https://www.watmont.hr/djelatnosti/fasaderski-radovi.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watmont.hr/djelatnosti/energetska-obnova.html" TargetMode="External"/><Relationship Id="rId28" Type="http://schemas.openxmlformats.org/officeDocument/2006/relationships/hyperlink" Target="https://www.watmont.hr/djelatnosti/bravarski-radovi.html" TargetMode="External"/><Relationship Id="rId10" Type="http://schemas.openxmlformats.org/officeDocument/2006/relationships/hyperlink" Target="https://hr.wikipedia.org/wiki/Jadransko_more" TargetMode="External"/><Relationship Id="rId19" Type="http://schemas.openxmlformats.org/officeDocument/2006/relationships/hyperlink" Target="http://www.inkubator-vinkovci.eu" TargetMode="External"/><Relationship Id="rId31" Type="http://schemas.openxmlformats.org/officeDocument/2006/relationships/hyperlink" Target="http://www.viavinkovci.hr" TargetMode="External"/><Relationship Id="rId4" Type="http://schemas.openxmlformats.org/officeDocument/2006/relationships/settings" Target="settings.xml"/><Relationship Id="rId9" Type="http://schemas.openxmlformats.org/officeDocument/2006/relationships/hyperlink" Target="https://hr.wikipedia.org/wiki/Srednja_Europa" TargetMode="External"/><Relationship Id="rId14" Type="http://schemas.openxmlformats.org/officeDocument/2006/relationships/image" Target="media/image4.jpeg"/><Relationship Id="rId22" Type="http://schemas.openxmlformats.org/officeDocument/2006/relationships/hyperlink" Target="https://www.watmont.hr/djelatnosti/elektroinstalaterski-radovi.html" TargetMode="External"/><Relationship Id="rId27" Type="http://schemas.openxmlformats.org/officeDocument/2006/relationships/hyperlink" Target="https://www.watmont.hr/djelatnosti/tesarski-radov.html" TargetMode="External"/><Relationship Id="rId30" Type="http://schemas.openxmlformats.org/officeDocument/2006/relationships/hyperlink" Target="mailto:danijela.slipcevic@viavinkovci.hr" TargetMode="External"/><Relationship Id="rId8" Type="http://schemas.openxmlformats.org/officeDocument/2006/relationships/hyperlink" Target="https://hr.wikipedia.org/wiki/Bliski_ist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CB5B2-1EFF-43BA-B60C-19D732D8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4693</Words>
  <Characters>26753</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Bečar</dc:creator>
  <cp:keywords/>
  <dc:description/>
  <cp:lastModifiedBy>Windows User</cp:lastModifiedBy>
  <cp:revision>23</cp:revision>
  <dcterms:created xsi:type="dcterms:W3CDTF">2021-02-26T07:08:00Z</dcterms:created>
  <dcterms:modified xsi:type="dcterms:W3CDTF">2021-02-28T15:26:00Z</dcterms:modified>
</cp:coreProperties>
</file>